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1E" w:rsidRDefault="002501E9">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河北</w:t>
      </w:r>
      <w:r>
        <w:rPr>
          <w:rFonts w:ascii="Times New Roman" w:eastAsia="方正小标宋简体" w:hAnsi="Times New Roman" w:cs="Times New Roman" w:hint="eastAsia"/>
          <w:sz w:val="44"/>
          <w:szCs w:val="44"/>
        </w:rPr>
        <w:t>固安大清河经济开发区管理委员会</w:t>
      </w:r>
    </w:p>
    <w:p w:rsidR="006F3F1E" w:rsidRDefault="002501E9">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w:t>
      </w:r>
      <w:r>
        <w:rPr>
          <w:rFonts w:ascii="Times New Roman" w:eastAsia="方正小标宋简体" w:hAnsi="Times New Roman" w:cs="Times New Roman" w:hint="eastAsia"/>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6F3F1E" w:rsidRDefault="006F3F1E">
      <w:pPr>
        <w:spacing w:line="584" w:lineRule="exact"/>
        <w:ind w:firstLineChars="200" w:firstLine="640"/>
        <w:rPr>
          <w:rFonts w:ascii="Times New Roman" w:eastAsia="仿宋_GB2312" w:hAnsi="Times New Roman" w:cs="Times New Roman"/>
          <w:sz w:val="32"/>
          <w:szCs w:val="32"/>
        </w:rPr>
      </w:pPr>
    </w:p>
    <w:p w:rsidR="006F3F1E" w:rsidRDefault="002501E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河北固安大清河经济开发管理委员会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6F3F1E" w:rsidRDefault="002501E9">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w:t>
      </w:r>
      <w:r>
        <w:rPr>
          <w:rFonts w:ascii="Times New Roman" w:eastAsia="黑体" w:hAnsi="黑体" w:cs="Times New Roman" w:hint="eastAsia"/>
          <w:sz w:val="32"/>
          <w:szCs w:val="32"/>
        </w:rPr>
        <w:t>单位</w:t>
      </w:r>
      <w:r>
        <w:rPr>
          <w:rFonts w:ascii="Times New Roman" w:eastAsia="黑体" w:hAnsi="黑体" w:cs="Times New Roman"/>
          <w:sz w:val="32"/>
          <w:szCs w:val="32"/>
        </w:rPr>
        <w:t>职责及机构设置情况</w:t>
      </w:r>
      <w:bookmarkStart w:id="0" w:name="_GoBack"/>
      <w:bookmarkEnd w:id="0"/>
    </w:p>
    <w:p w:rsidR="006F3F1E" w:rsidRDefault="002501E9">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Pr>
          <w:rFonts w:ascii="Times New Roman" w:eastAsia="楷体_GB2312" w:hAnsi="Times New Roman" w:cs="Times New Roman"/>
          <w:b/>
          <w:sz w:val="32"/>
          <w:szCs w:val="32"/>
        </w:rPr>
        <w:t>职责：</w:t>
      </w:r>
    </w:p>
    <w:p w:rsidR="006F3F1E" w:rsidRDefault="002501E9">
      <w:pPr>
        <w:numPr>
          <w:ilvl w:val="0"/>
          <w:numId w:val="1"/>
        </w:numPr>
        <w:autoSpaceDE w:val="0"/>
        <w:autoSpaceDN w:val="0"/>
        <w:adjustRightInd w:val="0"/>
        <w:spacing w:line="584" w:lineRule="exact"/>
        <w:ind w:firstLineChars="196" w:firstLine="627"/>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负责辖区的总体规划和经济、社会发展规划。</w:t>
      </w:r>
    </w:p>
    <w:p w:rsidR="006F3F1E" w:rsidRDefault="002501E9">
      <w:pPr>
        <w:numPr>
          <w:ilvl w:val="0"/>
          <w:numId w:val="1"/>
        </w:numPr>
        <w:autoSpaceDE w:val="0"/>
        <w:autoSpaceDN w:val="0"/>
        <w:adjustRightInd w:val="0"/>
        <w:spacing w:line="584" w:lineRule="exact"/>
        <w:ind w:firstLineChars="196" w:firstLine="627"/>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编制辖区区域性城市发展规划、国土利用规划。</w:t>
      </w:r>
    </w:p>
    <w:p w:rsidR="006F3F1E" w:rsidRDefault="002501E9">
      <w:pPr>
        <w:numPr>
          <w:ilvl w:val="0"/>
          <w:numId w:val="1"/>
        </w:numPr>
        <w:autoSpaceDE w:val="0"/>
        <w:autoSpaceDN w:val="0"/>
        <w:adjustRightInd w:val="0"/>
        <w:spacing w:line="584" w:lineRule="exact"/>
        <w:ind w:firstLineChars="196" w:firstLine="627"/>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负责辖区基础设施和公用设施的建设和管理。</w:t>
      </w:r>
    </w:p>
    <w:p w:rsidR="006F3F1E" w:rsidRDefault="002501E9">
      <w:pPr>
        <w:numPr>
          <w:ilvl w:val="0"/>
          <w:numId w:val="1"/>
        </w:numPr>
        <w:autoSpaceDE w:val="0"/>
        <w:autoSpaceDN w:val="0"/>
        <w:adjustRightInd w:val="0"/>
        <w:spacing w:line="584" w:lineRule="exact"/>
        <w:ind w:firstLineChars="196" w:firstLine="627"/>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负责招商引资、进出口贸易和国内经济技术合作工作。</w:t>
      </w:r>
    </w:p>
    <w:p w:rsidR="006F3F1E" w:rsidRDefault="002501E9">
      <w:pPr>
        <w:numPr>
          <w:ilvl w:val="0"/>
          <w:numId w:val="1"/>
        </w:numPr>
        <w:autoSpaceDE w:val="0"/>
        <w:autoSpaceDN w:val="0"/>
        <w:adjustRightInd w:val="0"/>
        <w:spacing w:line="584" w:lineRule="exact"/>
        <w:ind w:firstLineChars="196" w:firstLine="627"/>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负责辖区环境保护和安全生产监督管理工作。</w:t>
      </w:r>
    </w:p>
    <w:p w:rsidR="006F3F1E" w:rsidRDefault="006F3F1E">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6F3F1E" w:rsidRDefault="002501E9">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6F3F1E" w:rsidRDefault="002501E9">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w:t>
      </w:r>
      <w:r>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6F3F1E">
        <w:trPr>
          <w:trHeight w:val="584"/>
          <w:tblHeader/>
          <w:jc w:val="center"/>
        </w:trPr>
        <w:tc>
          <w:tcPr>
            <w:tcW w:w="4443" w:type="dxa"/>
            <w:vMerge w:val="restart"/>
            <w:shd w:val="clear" w:color="auto" w:fill="auto"/>
            <w:vAlign w:val="center"/>
          </w:tcPr>
          <w:p w:rsidR="006F3F1E" w:rsidRDefault="002501E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6F3F1E" w:rsidRDefault="002501E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6F3F1E" w:rsidRDefault="002501E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6F3F1E" w:rsidRDefault="002501E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6F3F1E">
        <w:trPr>
          <w:trHeight w:val="584"/>
          <w:tblHeader/>
          <w:jc w:val="center"/>
        </w:trPr>
        <w:tc>
          <w:tcPr>
            <w:tcW w:w="4443" w:type="dxa"/>
            <w:vMerge/>
            <w:shd w:val="clear" w:color="auto" w:fill="auto"/>
            <w:vAlign w:val="center"/>
          </w:tcPr>
          <w:p w:rsidR="006F3F1E" w:rsidRDefault="006F3F1E">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6F3F1E" w:rsidRDefault="006F3F1E">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6F3F1E" w:rsidRDefault="006F3F1E">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6F3F1E" w:rsidRDefault="006F3F1E">
            <w:pPr>
              <w:spacing w:line="584" w:lineRule="exact"/>
              <w:jc w:val="left"/>
              <w:outlineLvl w:val="0"/>
              <w:rPr>
                <w:rFonts w:ascii="Times New Roman" w:eastAsia="仿宋_GB2312" w:hAnsi="Times New Roman" w:cs="Times New Roman"/>
                <w:szCs w:val="24"/>
              </w:rPr>
            </w:pPr>
          </w:p>
        </w:tc>
      </w:tr>
      <w:tr w:rsidR="006F3F1E">
        <w:trPr>
          <w:trHeight w:val="227"/>
          <w:jc w:val="center"/>
        </w:trPr>
        <w:tc>
          <w:tcPr>
            <w:tcW w:w="4443" w:type="dxa"/>
            <w:shd w:val="clear" w:color="auto" w:fill="auto"/>
            <w:vAlign w:val="center"/>
          </w:tcPr>
          <w:p w:rsidR="006F3F1E" w:rsidRDefault="002501E9">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固安县大清河产业园区</w:t>
            </w:r>
          </w:p>
        </w:tc>
        <w:tc>
          <w:tcPr>
            <w:tcW w:w="1134" w:type="dxa"/>
            <w:shd w:val="clear" w:color="auto" w:fill="auto"/>
            <w:vAlign w:val="center"/>
          </w:tcPr>
          <w:p w:rsidR="006F3F1E" w:rsidRDefault="002501E9">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行政</w:t>
            </w:r>
          </w:p>
        </w:tc>
        <w:tc>
          <w:tcPr>
            <w:tcW w:w="1276" w:type="dxa"/>
            <w:shd w:val="clear" w:color="auto" w:fill="auto"/>
            <w:vAlign w:val="center"/>
          </w:tcPr>
          <w:p w:rsidR="006F3F1E" w:rsidRDefault="002501E9">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正科级</w:t>
            </w:r>
          </w:p>
        </w:tc>
        <w:tc>
          <w:tcPr>
            <w:tcW w:w="2902" w:type="dxa"/>
            <w:shd w:val="clear" w:color="auto" w:fill="auto"/>
            <w:vAlign w:val="center"/>
          </w:tcPr>
          <w:p w:rsidR="006F3F1E" w:rsidRDefault="002501E9">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财政拨款</w:t>
            </w:r>
          </w:p>
        </w:tc>
      </w:tr>
      <w:tr w:rsidR="006F3F1E">
        <w:trPr>
          <w:trHeight w:val="227"/>
          <w:jc w:val="center"/>
        </w:trPr>
        <w:tc>
          <w:tcPr>
            <w:tcW w:w="4443" w:type="dxa"/>
            <w:shd w:val="clear" w:color="auto" w:fill="auto"/>
            <w:vAlign w:val="center"/>
          </w:tcPr>
          <w:p w:rsidR="006F3F1E" w:rsidRDefault="002501E9">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财政分局</w:t>
            </w:r>
          </w:p>
        </w:tc>
        <w:tc>
          <w:tcPr>
            <w:tcW w:w="1134" w:type="dxa"/>
            <w:shd w:val="clear" w:color="auto" w:fill="auto"/>
            <w:vAlign w:val="center"/>
          </w:tcPr>
          <w:p w:rsidR="006F3F1E" w:rsidRDefault="002501E9">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事业</w:t>
            </w:r>
          </w:p>
        </w:tc>
        <w:tc>
          <w:tcPr>
            <w:tcW w:w="1276" w:type="dxa"/>
            <w:shd w:val="clear" w:color="auto" w:fill="auto"/>
            <w:vAlign w:val="center"/>
          </w:tcPr>
          <w:p w:rsidR="006F3F1E" w:rsidRDefault="002501E9">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副科级</w:t>
            </w:r>
          </w:p>
        </w:tc>
        <w:tc>
          <w:tcPr>
            <w:tcW w:w="2902" w:type="dxa"/>
            <w:shd w:val="clear" w:color="auto" w:fill="auto"/>
            <w:vAlign w:val="center"/>
          </w:tcPr>
          <w:p w:rsidR="006F3F1E" w:rsidRDefault="002501E9">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财政性资金基本保证</w:t>
            </w:r>
          </w:p>
        </w:tc>
      </w:tr>
    </w:tbl>
    <w:p w:rsidR="006F3F1E" w:rsidRDefault="006F3F1E">
      <w:pPr>
        <w:spacing w:line="584" w:lineRule="exact"/>
        <w:rPr>
          <w:rFonts w:ascii="Times New Roman" w:eastAsia="仿宋" w:hAnsi="仿宋" w:cs="Times New Roman"/>
          <w:color w:val="FF0000"/>
          <w:sz w:val="32"/>
          <w:szCs w:val="32"/>
          <w:highlight w:val="yellow"/>
        </w:rPr>
      </w:pPr>
    </w:p>
    <w:p w:rsidR="006F3F1E" w:rsidRDefault="002501E9">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w:t>
      </w:r>
      <w:r>
        <w:rPr>
          <w:rFonts w:ascii="Times New Roman" w:eastAsia="黑体" w:hAnsi="黑体" w:cs="Times New Roman" w:hint="eastAsia"/>
          <w:sz w:val="32"/>
          <w:szCs w:val="32"/>
        </w:rPr>
        <w:t>单位</w:t>
      </w:r>
      <w:r>
        <w:rPr>
          <w:rFonts w:ascii="Times New Roman" w:eastAsia="黑体" w:hAnsi="黑体" w:cs="Times New Roman"/>
          <w:sz w:val="32"/>
          <w:szCs w:val="32"/>
        </w:rPr>
        <w:t>预算安排的总体情况</w:t>
      </w:r>
    </w:p>
    <w:p w:rsidR="006F3F1E" w:rsidRDefault="002501E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预算的编制实行综合预算制度，即全部收入和支出都反映在预算中。</w:t>
      </w:r>
      <w:r>
        <w:rPr>
          <w:rFonts w:ascii="Times New Roman" w:eastAsia="仿宋_GB2312" w:hAnsi="Times New Roman" w:cs="Times New Roman" w:hint="eastAsia"/>
          <w:sz w:val="32"/>
          <w:szCs w:val="32"/>
        </w:rPr>
        <w:t>河北固安大清河经济开发管理委员会</w:t>
      </w:r>
      <w:r>
        <w:rPr>
          <w:rFonts w:ascii="Times New Roman" w:eastAsia="仿宋_GB2312" w:hAnsi="Times New Roman" w:cs="Times New Roman"/>
          <w:sz w:val="32"/>
          <w:szCs w:val="32"/>
        </w:rPr>
        <w:t>及所属事业单位的收支包含在</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w:t>
      </w:r>
    </w:p>
    <w:p w:rsidR="006F3F1E" w:rsidRDefault="002501E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6F3F1E" w:rsidRDefault="002501E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192823.3</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11410.26</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181313.09</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6F3F1E" w:rsidRDefault="002501E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rsidR="006F3F1E" w:rsidRDefault="002501E9">
      <w:pPr>
        <w:spacing w:line="584" w:lineRule="exact"/>
        <w:ind w:firstLine="640"/>
        <w:rPr>
          <w:rFonts w:ascii="仿宋" w:eastAsia="仿宋" w:hAnsi="仿宋" w:cs="仿宋"/>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固安县</w:t>
      </w:r>
      <w:r>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192823.3</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300.6</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275.69</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24.91</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192522.76</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，全部为本级支出，主要为廊涿高速东湾连接线拓宽工程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廊涿高速东湾连接线绿化工程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园区规划</w:t>
      </w:r>
      <w:r>
        <w:rPr>
          <w:rFonts w:ascii="仿宋" w:eastAsia="仿宋" w:hAnsi="仿宋" w:cs="仿宋" w:hint="eastAsia"/>
          <w:sz w:val="32"/>
          <w:szCs w:val="32"/>
        </w:rPr>
        <w:t>园区规划的实施与基础设施建设</w:t>
      </w:r>
      <w:r>
        <w:rPr>
          <w:rFonts w:ascii="仿宋" w:eastAsia="仿宋" w:hAnsi="仿宋" w:cs="仿宋" w:hint="eastAsia"/>
          <w:sz w:val="32"/>
          <w:szCs w:val="32"/>
        </w:rPr>
        <w:t>等支出。</w:t>
      </w:r>
    </w:p>
    <w:p w:rsidR="006F3F1E" w:rsidRDefault="002501E9">
      <w:pPr>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6F3F1E" w:rsidRDefault="002501E9">
      <w:pPr>
        <w:spacing w:line="584" w:lineRule="exact"/>
        <w:ind w:firstLine="640"/>
        <w:rPr>
          <w:rFonts w:ascii="仿宋" w:eastAsia="仿宋" w:hAnsi="仿宋" w:cs="仿宋"/>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192823.3</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189926.65</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29.08</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189955.73</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廊涿高速东湾连接线拓宽工程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廊涿高速东湾连接线绿化工程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园区规划</w:t>
      </w:r>
      <w:r>
        <w:rPr>
          <w:rFonts w:ascii="仿宋" w:eastAsia="仿宋" w:hAnsi="仿宋" w:cs="仿宋" w:hint="eastAsia"/>
          <w:sz w:val="32"/>
          <w:szCs w:val="32"/>
        </w:rPr>
        <w:t>园区规划的实施与基础设施建设</w:t>
      </w:r>
      <w:r>
        <w:rPr>
          <w:rFonts w:ascii="仿宋" w:eastAsia="仿宋" w:hAnsi="仿宋" w:cs="仿宋" w:hint="eastAsia"/>
          <w:sz w:val="32"/>
          <w:szCs w:val="32"/>
        </w:rPr>
        <w:t>等支出。</w:t>
      </w:r>
    </w:p>
    <w:p w:rsidR="006F3F1E" w:rsidRDefault="002501E9">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6F3F1E" w:rsidRDefault="002501E9">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24.91</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园区</w:t>
      </w:r>
      <w:r>
        <w:rPr>
          <w:rFonts w:ascii="Times New Roman" w:eastAsia="仿宋_GB2312" w:hAnsi="Times New Roman" w:cs="Times New Roman"/>
          <w:sz w:val="32"/>
          <w:szCs w:val="32"/>
        </w:rPr>
        <w:t>办公区的日常维修、办公用房水电费、办公用房取暖费、办公用房物业管理费等日常运行支出。</w:t>
      </w:r>
    </w:p>
    <w:p w:rsidR="006F3F1E" w:rsidRDefault="002501E9">
      <w:pPr>
        <w:autoSpaceDE w:val="0"/>
        <w:autoSpaceDN w:val="0"/>
        <w:adjustRightInd w:val="0"/>
        <w:spacing w:line="584" w:lineRule="exact"/>
        <w:ind w:left="198" w:firstLineChars="200" w:firstLine="640"/>
        <w:jc w:val="left"/>
        <w:rPr>
          <w:rFonts w:ascii="Times New Roman" w:eastAsia="黑体" w:hAnsi="黑体" w:cs="Times New Roman"/>
          <w:sz w:val="32"/>
          <w:szCs w:val="32"/>
        </w:rPr>
      </w:pPr>
      <w:r>
        <w:rPr>
          <w:rFonts w:ascii="Times New Roman" w:eastAsia="黑体" w:hAnsi="黑体" w:cs="Times New Roman"/>
          <w:sz w:val="32"/>
          <w:szCs w:val="32"/>
        </w:rPr>
        <w:t>四、财政拨款</w:t>
      </w:r>
      <w:r>
        <w:rPr>
          <w:rFonts w:ascii="Times New Roman" w:eastAsia="黑体" w:hAnsi="黑体" w:cs="Times New Roman"/>
          <w:sz w:val="32"/>
          <w:szCs w:val="32"/>
        </w:rPr>
        <w:t>“</w:t>
      </w:r>
      <w:r>
        <w:rPr>
          <w:rFonts w:ascii="Times New Roman" w:eastAsia="黑体" w:hAnsi="黑体" w:cs="Times New Roman"/>
          <w:sz w:val="32"/>
          <w:szCs w:val="32"/>
        </w:rPr>
        <w:t>三公</w:t>
      </w:r>
      <w:r>
        <w:rPr>
          <w:rFonts w:ascii="Times New Roman" w:eastAsia="黑体" w:hAnsi="黑体" w:cs="Times New Roman"/>
          <w:sz w:val="32"/>
          <w:szCs w:val="32"/>
        </w:rPr>
        <w:t>”</w:t>
      </w:r>
      <w:r>
        <w:rPr>
          <w:rFonts w:ascii="Times New Roman" w:eastAsia="黑体" w:hAnsi="黑体" w:cs="Times New Roman"/>
          <w:sz w:val="32"/>
          <w:szCs w:val="32"/>
        </w:rPr>
        <w:t>经费预算情况及增减变化原因</w:t>
      </w:r>
    </w:p>
    <w:p w:rsidR="006F3F1E" w:rsidRDefault="002501E9">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5.22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0.22</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1.88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Pr>
          <w:rFonts w:ascii="Times New Roman" w:eastAsia="仿宋_GB2312" w:hAnsi="Times New Roman" w:cs="Times New Roman"/>
          <w:sz w:val="32"/>
          <w:szCs w:val="32"/>
        </w:rPr>
        <w:t>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0.3</w:t>
      </w:r>
      <w:r>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与上年持平</w:t>
      </w:r>
      <w:r>
        <w:rPr>
          <w:rFonts w:ascii="Times New Roman" w:eastAsia="仿宋_GB2312" w:hAnsi="Times New Roman" w:cs="Times New Roman"/>
          <w:sz w:val="32"/>
          <w:szCs w:val="32"/>
        </w:rPr>
        <w:t>，公务用车运维</w:t>
      </w:r>
      <w:r>
        <w:rPr>
          <w:rFonts w:ascii="Times New Roman" w:eastAsia="仿宋_GB2312" w:hAnsi="Times New Roman" w:cs="Times New Roman"/>
          <w:sz w:val="32"/>
          <w:szCs w:val="32"/>
        </w:rPr>
        <w:t>费减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0.3</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w:t>
      </w:r>
      <w:r>
        <w:rPr>
          <w:rFonts w:ascii="Times New Roman" w:eastAsia="仿宋_GB2312" w:hAnsi="Times New Roman" w:cs="Times New Roman" w:hint="eastAsia"/>
          <w:sz w:val="32"/>
          <w:szCs w:val="32"/>
        </w:rPr>
        <w:t>园区</w:t>
      </w:r>
      <w:r>
        <w:rPr>
          <w:rFonts w:ascii="Times New Roman" w:eastAsia="仿宋_GB2312" w:hAnsi="Times New Roman" w:cs="Times New Roman" w:hint="eastAsia"/>
          <w:sz w:val="32"/>
          <w:szCs w:val="32"/>
        </w:rPr>
        <w:t>切实落实勤俭节约各项规定，压减公车运行经费支出</w:t>
      </w:r>
      <w:r>
        <w:rPr>
          <w:rFonts w:ascii="Times New Roman" w:eastAsia="仿宋_GB2312" w:hAnsi="Times New Roman" w:cs="Times New Roman"/>
          <w:sz w:val="32"/>
          <w:szCs w:val="32"/>
        </w:rPr>
        <w:t>；公务接待</w:t>
      </w:r>
      <w:r>
        <w:rPr>
          <w:rFonts w:ascii="Times New Roman" w:eastAsia="仿宋_GB2312" w:hAnsi="Times New Roman" w:cs="Times New Roman"/>
          <w:sz w:val="32"/>
          <w:szCs w:val="32"/>
        </w:rPr>
        <w:t>费减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1.58</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w:t>
      </w:r>
      <w:r>
        <w:rPr>
          <w:rFonts w:ascii="Times New Roman" w:eastAsia="仿宋_GB2312" w:hAnsi="Times New Roman" w:cs="Times New Roman" w:hint="eastAsia"/>
          <w:sz w:val="32"/>
          <w:szCs w:val="32"/>
        </w:rPr>
        <w:t>园区</w:t>
      </w:r>
      <w:r>
        <w:rPr>
          <w:rFonts w:ascii="Times New Roman" w:eastAsia="仿宋_GB2312" w:hAnsi="Times New Roman" w:cs="Times New Roman" w:hint="eastAsia"/>
          <w:sz w:val="32"/>
          <w:szCs w:val="32"/>
        </w:rPr>
        <w:t>切实落实勤俭节约各项规定，严格控制公务接待费支出。</w:t>
      </w:r>
    </w:p>
    <w:p w:rsidR="006F3F1E" w:rsidRDefault="002501E9">
      <w:pPr>
        <w:spacing w:line="584" w:lineRule="exact"/>
        <w:ind w:firstLineChars="300" w:firstLine="960"/>
        <w:rPr>
          <w:rFonts w:ascii="Times New Roman" w:eastAsia="黑体" w:hAnsi="黑体" w:cs="Times New Roman"/>
          <w:sz w:val="32"/>
          <w:szCs w:val="32"/>
          <w:highlight w:val="yellow"/>
        </w:rPr>
      </w:pPr>
      <w:r>
        <w:rPr>
          <w:rFonts w:ascii="Times New Roman" w:eastAsia="黑体" w:hAnsi="黑体" w:cs="Times New Roman"/>
          <w:sz w:val="32"/>
          <w:szCs w:val="32"/>
        </w:rPr>
        <w:t>五、绩效预算信息</w:t>
      </w:r>
    </w:p>
    <w:p w:rsidR="006F3F1E" w:rsidRDefault="002501E9">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单位</w:t>
      </w:r>
      <w:r>
        <w:rPr>
          <w:rFonts w:ascii="Times New Roman" w:eastAsia="黑体" w:hAnsi="黑体" w:cs="Times New Roman" w:hint="eastAsia"/>
          <w:sz w:val="32"/>
          <w:szCs w:val="32"/>
        </w:rPr>
        <w:t>整体绩效目标</w:t>
      </w:r>
    </w:p>
    <w:p w:rsidR="006F3F1E" w:rsidRDefault="002501E9">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（一）总体绩效目标</w:t>
      </w:r>
    </w:p>
    <w:p w:rsidR="006F3F1E" w:rsidRDefault="002501E9" w:rsidP="00485DAA">
      <w:pPr>
        <w:spacing w:beforeLines="50" w:afterLines="50" w:line="560" w:lineRule="exact"/>
        <w:ind w:firstLineChars="200" w:firstLine="64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021</w:t>
      </w:r>
      <w:r>
        <w:rPr>
          <w:rFonts w:ascii="仿宋_GB2312" w:eastAsia="仿宋_GB2312" w:hAnsi="仿宋_GB2312" w:cs="仿宋_GB2312" w:hint="eastAsia"/>
          <w:sz w:val="32"/>
          <w:szCs w:val="32"/>
        </w:rPr>
        <w:t>年，大清河园区将重点围绕县委、县政府工作部署，全面加快园区发展建设，撸起袖子加油干，奋力开创园区高质量发展新篇章。加快重点工程建设是促进园区快速发展的保障，是吸引优质项目、培育产业集群的核心。明年工作中，我们将加快</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年未结工程廊涿高速东湾连接线拓宽及绿化工程的施工进度。</w:t>
      </w:r>
    </w:p>
    <w:p w:rsidR="006F3F1E" w:rsidRDefault="002501E9">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加快整合优质招商资源，利用市场机制培养专业招商队伍，努力形成专业招商、合作招商、以商养商的工作机制。</w:t>
      </w:r>
    </w:p>
    <w:p w:rsidR="006F3F1E" w:rsidRDefault="002501E9">
      <w:pPr>
        <w:spacing w:line="584" w:lineRule="exact"/>
        <w:ind w:firstLineChars="100" w:firstLine="321"/>
        <w:rPr>
          <w:rFonts w:ascii="楷体_GB2312" w:eastAsia="楷体_GB2312" w:hAnsi="黑体" w:cs="Times New Roman"/>
          <w:b/>
          <w:sz w:val="32"/>
          <w:szCs w:val="32"/>
        </w:rPr>
      </w:pPr>
      <w:r>
        <w:rPr>
          <w:rFonts w:ascii="楷体_GB2312" w:eastAsia="楷体_GB2312" w:hAnsi="黑体" w:cs="Times New Roman" w:hint="eastAsia"/>
          <w:b/>
          <w:sz w:val="32"/>
          <w:szCs w:val="32"/>
        </w:rPr>
        <w:t>（二）分项绩效目标</w:t>
      </w:r>
    </w:p>
    <w:p w:rsidR="006F3F1E" w:rsidRDefault="002501E9">
      <w:pPr>
        <w:spacing w:line="5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（一）廊涿高速东湾连接线拓宽</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绩效目标：以基础设施为抓手，全面提升园区承载能力。推进连接线拓宽工程道路、便道、排水安全设施及沿线设施等工程占地补偿工作。</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、道路工程机动车道结构层：</w:t>
      </w:r>
      <w:r>
        <w:rPr>
          <w:rFonts w:ascii="仿宋_GB2312" w:eastAsia="仿宋_GB2312" w:hAnsi="仿宋_GB2312" w:cs="仿宋_GB2312" w:hint="eastAsia"/>
          <w:sz w:val="32"/>
          <w:szCs w:val="32"/>
        </w:rPr>
        <w:t>30cm</w:t>
      </w:r>
      <w:r>
        <w:rPr>
          <w:rFonts w:ascii="仿宋_GB2312" w:eastAsia="仿宋_GB2312" w:hAnsi="仿宋_GB2312" w:cs="仿宋_GB2312" w:hint="eastAsia"/>
          <w:sz w:val="32"/>
          <w:szCs w:val="32"/>
        </w:rPr>
        <w:t>灰剂量为</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戗灰处理，</w:t>
      </w:r>
      <w:r>
        <w:rPr>
          <w:rFonts w:ascii="仿宋_GB2312" w:eastAsia="仿宋_GB2312" w:hAnsi="仿宋_GB2312" w:cs="仿宋_GB2312" w:hint="eastAsia"/>
          <w:sz w:val="32"/>
          <w:szCs w:val="32"/>
        </w:rPr>
        <w:t>20cm12%</w:t>
      </w:r>
      <w:r>
        <w:rPr>
          <w:rFonts w:ascii="仿宋_GB2312" w:eastAsia="仿宋_GB2312" w:hAnsi="仿宋_GB2312" w:cs="仿宋_GB2312" w:hint="eastAsia"/>
          <w:sz w:val="32"/>
          <w:szCs w:val="32"/>
        </w:rPr>
        <w:t>石灰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水泥石灰稳定土，</w:t>
      </w:r>
      <w:r>
        <w:rPr>
          <w:rFonts w:ascii="仿宋_GB2312" w:eastAsia="仿宋_GB2312" w:hAnsi="仿宋_GB2312" w:cs="仿宋_GB2312" w:hint="eastAsia"/>
          <w:sz w:val="32"/>
          <w:szCs w:val="32"/>
        </w:rPr>
        <w:t>40cm5%</w:t>
      </w:r>
      <w:r>
        <w:rPr>
          <w:rFonts w:ascii="仿宋_GB2312" w:eastAsia="仿宋_GB2312" w:hAnsi="仿宋_GB2312" w:cs="仿宋_GB2312" w:hint="eastAsia"/>
          <w:sz w:val="32"/>
          <w:szCs w:val="32"/>
        </w:rPr>
        <w:t>水泥稳定碎石，</w:t>
      </w:r>
      <w:r>
        <w:rPr>
          <w:rFonts w:ascii="仿宋_GB2312" w:eastAsia="仿宋_GB2312" w:hAnsi="仿宋_GB2312" w:cs="仿宋_GB2312" w:hint="eastAsia"/>
          <w:sz w:val="32"/>
          <w:szCs w:val="32"/>
        </w:rPr>
        <w:t>8-17cm</w:t>
      </w:r>
      <w:r>
        <w:rPr>
          <w:rFonts w:ascii="仿宋_GB2312" w:eastAsia="仿宋_GB2312" w:hAnsi="仿宋_GB2312" w:cs="仿宋_GB2312" w:hint="eastAsia"/>
          <w:sz w:val="32"/>
          <w:szCs w:val="32"/>
        </w:rPr>
        <w:t>粗粒式沥青砼（</w:t>
      </w:r>
      <w:r>
        <w:rPr>
          <w:rFonts w:ascii="仿宋_GB2312" w:eastAsia="仿宋_GB2312" w:hAnsi="仿宋_GB2312" w:cs="仿宋_GB2312" w:hint="eastAsia"/>
          <w:sz w:val="32"/>
          <w:szCs w:val="32"/>
        </w:rPr>
        <w:t>AC-25)8cm</w:t>
      </w:r>
      <w:r>
        <w:rPr>
          <w:rFonts w:ascii="仿宋_GB2312" w:eastAsia="仿宋_GB2312" w:hAnsi="仿宋_GB2312" w:cs="仿宋_GB2312" w:hint="eastAsia"/>
          <w:sz w:val="32"/>
          <w:szCs w:val="32"/>
        </w:rPr>
        <w:t>中粒式沥青砼（</w:t>
      </w:r>
      <w:r>
        <w:rPr>
          <w:rFonts w:ascii="仿宋_GB2312" w:eastAsia="仿宋_GB2312" w:hAnsi="仿宋_GB2312" w:cs="仿宋_GB2312" w:hint="eastAsia"/>
          <w:sz w:val="32"/>
          <w:szCs w:val="32"/>
        </w:rPr>
        <w:t>AC-20C</w:t>
      </w:r>
      <w:r>
        <w:rPr>
          <w:rFonts w:ascii="仿宋_GB2312" w:eastAsia="仿宋_GB2312" w:hAnsi="仿宋_GB2312" w:cs="仿宋_GB2312" w:hint="eastAsia"/>
          <w:sz w:val="32"/>
          <w:szCs w:val="32"/>
        </w:rPr>
        <w:t>型），</w:t>
      </w:r>
      <w:r>
        <w:rPr>
          <w:rFonts w:ascii="仿宋_GB2312" w:eastAsia="仿宋_GB2312" w:hAnsi="仿宋_GB2312" w:cs="仿宋_GB2312" w:hint="eastAsia"/>
          <w:sz w:val="32"/>
          <w:szCs w:val="32"/>
        </w:rPr>
        <w:t>4cm</w:t>
      </w:r>
      <w:r>
        <w:rPr>
          <w:rFonts w:ascii="仿宋_GB2312" w:eastAsia="仿宋_GB2312" w:hAnsi="仿宋_GB2312" w:cs="仿宋_GB2312" w:hint="eastAsia"/>
          <w:sz w:val="32"/>
          <w:szCs w:val="32"/>
        </w:rPr>
        <w:t>细粒式沥青砼（</w:t>
      </w:r>
      <w:r>
        <w:rPr>
          <w:rFonts w:ascii="仿宋_GB2312" w:eastAsia="仿宋_GB2312" w:hAnsi="仿宋_GB2312" w:cs="仿宋_GB2312" w:hint="eastAsia"/>
          <w:sz w:val="32"/>
          <w:szCs w:val="32"/>
        </w:rPr>
        <w:t>AC-13C</w:t>
      </w:r>
      <w:r>
        <w:rPr>
          <w:rFonts w:ascii="仿宋_GB2312" w:eastAsia="仿宋_GB2312" w:hAnsi="仿宋_GB2312" w:cs="仿宋_GB2312" w:hint="eastAsia"/>
          <w:sz w:val="32"/>
          <w:szCs w:val="32"/>
        </w:rPr>
        <w:t>型）。</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排水工程：全线采用钢筋混泥土排水管，雨水检查井</w:t>
      </w:r>
      <w:r>
        <w:rPr>
          <w:rFonts w:ascii="仿宋_GB2312" w:eastAsia="仿宋_GB2312" w:hAnsi="仿宋_GB2312" w:cs="仿宋_GB2312" w:hint="eastAsia"/>
          <w:sz w:val="32"/>
          <w:szCs w:val="32"/>
        </w:rPr>
        <w:t>163</w:t>
      </w:r>
      <w:r>
        <w:rPr>
          <w:rFonts w:ascii="仿宋_GB2312" w:eastAsia="仿宋_GB2312" w:hAnsi="仿宋_GB2312" w:cs="仿宋_GB2312" w:hint="eastAsia"/>
          <w:sz w:val="32"/>
          <w:szCs w:val="32"/>
        </w:rPr>
        <w:t>个，雨水收水</w:t>
      </w:r>
      <w:r>
        <w:rPr>
          <w:rFonts w:ascii="仿宋_GB2312" w:eastAsia="仿宋_GB2312" w:hAnsi="仿宋_GB2312" w:cs="仿宋_GB2312" w:hint="eastAsia"/>
          <w:sz w:val="32"/>
          <w:szCs w:val="32"/>
        </w:rPr>
        <w:t>163</w:t>
      </w:r>
      <w:r>
        <w:rPr>
          <w:rFonts w:ascii="仿宋_GB2312" w:eastAsia="仿宋_GB2312" w:hAnsi="仿宋_GB2312" w:cs="仿宋_GB2312" w:hint="eastAsia"/>
          <w:sz w:val="32"/>
          <w:szCs w:val="32"/>
        </w:rPr>
        <w:t>个。拓宽道路工程达到了长期持续使用，受益人群满意度达到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为居民出行提供便捷、为园区招商引资基础设施建设打下了坚实的道路基础。</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（二）强化干部队伍建设保障</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绩效目标：坚持推进治理体系和治理</w:t>
      </w:r>
      <w:r>
        <w:rPr>
          <w:rFonts w:ascii="仿宋_GB2312" w:eastAsia="仿宋_GB2312" w:hAnsi="仿宋_GB2312" w:cs="仿宋_GB2312" w:hint="eastAsia"/>
          <w:sz w:val="32"/>
          <w:szCs w:val="32"/>
        </w:rPr>
        <w:t>能力现代化，深化主题教育学习成果，抓好纪律作风整顿，落实全面从严治党要求。</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绩效指标：调动干部的积极性、主动性、创造性，锤炼担当意识和奋斗激情，在全镇营造“鼓励</w:t>
      </w:r>
      <w:r>
        <w:rPr>
          <w:rFonts w:ascii="仿宋_GB2312" w:eastAsia="仿宋_GB2312" w:hAnsi="仿宋_GB2312" w:cs="仿宋_GB2312" w:hint="eastAsia"/>
          <w:sz w:val="32"/>
          <w:szCs w:val="32"/>
        </w:rPr>
        <w:lastRenderedPageBreak/>
        <w:t>担当、拒绝平庸、淘汰无为”的干事氛围，严纪律、提效能、优服务，积极落实县委、县政府各项工作部署。</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（三）强化安全稳定保障</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绩效指标：坚持“零容忍、全覆盖”，对安全生产进行巡查，及时发现、坚决整改；</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绩效指标：按照“六个确保”的要求，全力化解信访积案，案件及时处理率达到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以上，督促承办信访案件部门及时处理相关案件。确保重大活动期间的信访稳定，坚决当</w:t>
      </w:r>
      <w:r>
        <w:rPr>
          <w:rFonts w:ascii="仿宋_GB2312" w:eastAsia="仿宋_GB2312" w:hAnsi="仿宋_GB2312" w:cs="仿宋_GB2312" w:hint="eastAsia"/>
          <w:sz w:val="32"/>
          <w:szCs w:val="32"/>
        </w:rPr>
        <w:t>好首都政治“护城河”。深入开展扫黑除恶专项斗争、全面做好治安防控。</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（四）招商引资</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绩效目标：每季度召开一次北京项目对接会，全年招商活动不少也</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次。</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加大对接京津企业，特别是北京招商工作，采取走出去，请进来的方式开展招商活动。常办专场北京招商推介会，实现招大商、招高质量项目。利用互联网开展网络等各种招商形式。保障招商引资工作正常，健康开展率达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（五）改善园区办公条件</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绩效目标：大清河园区目前在临建房中办公，极大影响园区形象，办公条件艰苦，需要改善办公条件。</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绩效指标：改善办公环境、提升</w:t>
      </w:r>
      <w:r>
        <w:rPr>
          <w:rFonts w:ascii="仿宋_GB2312" w:eastAsia="仿宋_GB2312" w:hAnsi="仿宋_GB2312" w:cs="仿宋_GB2312" w:hint="eastAsia"/>
          <w:sz w:val="32"/>
          <w:szCs w:val="32"/>
        </w:rPr>
        <w:t>园区形象。资金规范率达到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w:t>
      </w:r>
    </w:p>
    <w:p w:rsidR="006F3F1E" w:rsidRDefault="002501E9">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lastRenderedPageBreak/>
        <w:t>（三）工作保障措施</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（一）持续推进园区项目建设。一是针对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年已开工项目，加强督导协调，及时了解动态，主动解决项目建设中遇到的困难，确保项目正常有序推进；二是进一步增强服务意识，提升园区发展软环境，积极协助年产</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万套贝克集中润滑系统项目、地源热泵项目、航天精密机械制造项目等正在办理开工手续的项目，争取尽快实现开工建设。</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（二）持续加大基础设施建设。一是加快推进固东公路（西段）扩宽工程，按照施工方案要求，及时对接固东路东段工程，争取同时建成通车。二是加快推进园区内部新</w:t>
      </w:r>
      <w:r>
        <w:rPr>
          <w:rFonts w:ascii="仿宋_GB2312" w:eastAsia="仿宋_GB2312" w:hAnsi="仿宋_GB2312" w:cs="仿宋_GB2312" w:hint="eastAsia"/>
          <w:sz w:val="32"/>
          <w:szCs w:val="32"/>
        </w:rPr>
        <w:t>建</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个路段的路网工程建设，优化提升园区内部“微循环”；三是加快推进园区环评工作，争取早日完成。</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改善提升园区发展环境。明年工作中，园区面临多企业开工、多项目建设局面，我们将进一步加大疫情防控、安全生产、环境保护等方面的分级管控和隐患排查，不断提升园区服务能力和水平，确保园区企业生产平稳有序、项目建设正常开展。</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（四）完善制度建设。制定完善预算绩效管理制度、资金管理办法、工作保障制度等，为全年预算绩效目标的实现奠定制度基础。</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（五）加强支出管理。通过优化支出结构、编细编实预算、加快履行政府采购手续、尽快</w:t>
      </w:r>
      <w:r>
        <w:rPr>
          <w:rFonts w:ascii="仿宋_GB2312" w:eastAsia="仿宋_GB2312" w:hAnsi="仿宋_GB2312" w:cs="仿宋_GB2312" w:hint="eastAsia"/>
          <w:sz w:val="32"/>
          <w:szCs w:val="32"/>
        </w:rPr>
        <w:t>启动项目、及时支付资金、按规定及时下达资金等，确保支出进度达标。</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（六）加强绩效运行监控。按要求开展绩效运行监控，发现问题及时采取措施，确保绩效目标如</w:t>
      </w:r>
      <w:r>
        <w:rPr>
          <w:rFonts w:ascii="仿宋_GB2312" w:eastAsia="仿宋_GB2312" w:hAnsi="仿宋_GB2312" w:cs="仿宋_GB2312" w:hint="eastAsia"/>
          <w:sz w:val="32"/>
          <w:szCs w:val="32"/>
        </w:rPr>
        <w:lastRenderedPageBreak/>
        <w:t>期保质实现。做好绩效自评。（按要求开展上年度部门预算绩效自评和重点评价工作，对评价中发现的问题及时整改，调整优化支出结构，提高财政资金使用效益。）</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6F3F1E" w:rsidRDefault="002501E9">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加强宣传培训调研等。加强人员培训，提高本部门职工业务素质；加强调研，提出优化财政资金配置、提高资金使用效益的意见意见；加大宣传力度，强化预算绩效管理意识，促进预算绩效管理水平进一步提升。</w:t>
      </w:r>
    </w:p>
    <w:p w:rsidR="006F3F1E" w:rsidRDefault="002501E9">
      <w:pPr>
        <w:spacing w:line="584" w:lineRule="exact"/>
        <w:ind w:firstLineChars="200" w:firstLine="640"/>
        <w:rPr>
          <w:rFonts w:ascii="仿宋_GB2312" w:eastAsia="仿宋_GB2312" w:hAnsi="黑体" w:cs="Times New Roman"/>
          <w:sz w:val="32"/>
          <w:szCs w:val="32"/>
          <w:highlight w:val="yellow"/>
        </w:rPr>
      </w:pPr>
      <w:r>
        <w:rPr>
          <w:rFonts w:ascii="Times New Roman" w:eastAsia="黑体" w:hAnsi="黑体" w:cs="Times New Roman" w:hint="eastAsia"/>
          <w:sz w:val="32"/>
          <w:szCs w:val="32"/>
        </w:rPr>
        <w:t>第二部分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预算项目绩效目标</w:t>
      </w:r>
    </w:p>
    <w:p w:rsidR="006F3F1E" w:rsidRDefault="002501E9">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w:t>
      </w:r>
      <w:r>
        <w:rPr>
          <w:rFonts w:ascii="Times New Roman" w:eastAsia="仿宋_GB2312" w:hAnsi="Times New Roman" w:cs="Times New Roman"/>
          <w:sz w:val="28"/>
        </w:rPr>
        <w:t>.</w:t>
      </w:r>
      <w:r>
        <w:rPr>
          <w:rFonts w:ascii="Times New Roman" w:eastAsia="仿宋_GB2312" w:hAnsi="Times New Roman" w:cs="Times New Roman" w:hint="eastAsia"/>
          <w:sz w:val="28"/>
        </w:rPr>
        <w:t>廊坊高速连接线拓宽工程资金</w:t>
      </w:r>
      <w:r>
        <w:rPr>
          <w:rFonts w:ascii="Times New Roman" w:eastAsia="仿宋_GB2312" w:hAnsi="Times New Roman" w:cs="Times New Roman"/>
          <w:sz w:val="28"/>
        </w:rPr>
        <w:t>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6F3F1E">
        <w:trPr>
          <w:cantSplit/>
          <w:trHeight w:val="397"/>
          <w:tblHeader/>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对主要建设道路，排水、便道、安全设施及沿线施工开展工程实施工作。</w:t>
            </w:r>
          </w:p>
          <w:p w:rsidR="006F3F1E" w:rsidRDefault="002501E9">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有序实施各部分分项工程，按时保质完成。</w:t>
            </w:r>
          </w:p>
          <w:p w:rsidR="006F3F1E" w:rsidRDefault="002501E9">
            <w:pPr>
              <w:spacing w:line="300" w:lineRule="exact"/>
              <w:rPr>
                <w:rFonts w:ascii="Times New Roman" w:eastAsia="仿宋_GB2312" w:hAnsi="Times New Roman" w:cs="Times New Roman"/>
                <w:b/>
              </w:rPr>
            </w:pPr>
            <w:r>
              <w:rPr>
                <w:rFonts w:ascii="方正书宋_GBK" w:eastAsia="方正书宋_GBK"/>
              </w:rPr>
              <w:t>3.</w:t>
            </w:r>
            <w:r>
              <w:rPr>
                <w:rFonts w:ascii="方正书宋_GBK" w:eastAsia="方正书宋_GBK" w:hint="eastAsia"/>
              </w:rPr>
              <w:t>提高拓宽工程资金使用效益保障工程顺利完成。</w:t>
            </w:r>
          </w:p>
        </w:tc>
      </w:tr>
      <w:tr w:rsidR="006F3F1E">
        <w:trPr>
          <w:cantSplit/>
          <w:trHeight w:val="397"/>
          <w:tblHeader/>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6F3F1E">
        <w:trPr>
          <w:cantSplit/>
          <w:trHeight w:val="369"/>
          <w:jc w:val="center"/>
        </w:trPr>
        <w:tc>
          <w:tcPr>
            <w:tcW w:w="2409" w:type="dxa"/>
            <w:vMerge w:val="restart"/>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数量指标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长度</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拓宽道路及完成基础设施建设长度</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3.42</w:t>
            </w:r>
            <w:r>
              <w:rPr>
                <w:rFonts w:ascii="方正书宋_GBK" w:eastAsia="方正书宋_GBK" w:hint="eastAsia"/>
              </w:rPr>
              <w:t>公里</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政府批示</w:t>
            </w:r>
          </w:p>
        </w:tc>
      </w:tr>
      <w:tr w:rsidR="006F3F1E">
        <w:trPr>
          <w:cantSplit/>
          <w:trHeight w:val="369"/>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质量指标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工程验收统一标准</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验收合格率</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工程验收报告</w:t>
            </w:r>
          </w:p>
        </w:tc>
      </w:tr>
      <w:tr w:rsidR="006F3F1E">
        <w:trPr>
          <w:cantSplit/>
          <w:trHeight w:val="369"/>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时效指标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时间</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项目工程实施时间</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2014</w:t>
            </w:r>
            <w:r>
              <w:rPr>
                <w:rFonts w:ascii="方正书宋_GBK" w:eastAsia="方正书宋_GBK" w:hint="eastAsia"/>
              </w:rPr>
              <w:t>年</w:t>
            </w:r>
            <w:r>
              <w:rPr>
                <w:rFonts w:ascii="方正书宋_GBK" w:eastAsia="方正书宋_GBK"/>
              </w:rPr>
              <w:t>6</w:t>
            </w:r>
            <w:r>
              <w:rPr>
                <w:rFonts w:ascii="方正书宋_GBK" w:eastAsia="方正书宋_GBK" w:hint="eastAsia"/>
              </w:rPr>
              <w:t>月</w:t>
            </w:r>
            <w:r>
              <w:rPr>
                <w:rFonts w:ascii="方正书宋_GBK" w:eastAsia="方正书宋_GBK"/>
              </w:rPr>
              <w:t>1</w:t>
            </w:r>
            <w:r>
              <w:rPr>
                <w:rFonts w:ascii="方正书宋_GBK" w:eastAsia="方正书宋_GBK" w:hint="eastAsia"/>
              </w:rPr>
              <w:t>日施工</w:t>
            </w:r>
            <w:r>
              <w:rPr>
                <w:rFonts w:ascii="方正书宋_GBK" w:eastAsia="方正书宋_GBK"/>
              </w:rPr>
              <w:t>2014</w:t>
            </w:r>
            <w:r>
              <w:rPr>
                <w:rFonts w:ascii="方正书宋_GBK" w:eastAsia="方正书宋_GBK" w:hint="eastAsia"/>
              </w:rPr>
              <w:t>年</w:t>
            </w:r>
            <w:r>
              <w:rPr>
                <w:rFonts w:ascii="方正书宋_GBK" w:eastAsia="方正书宋_GBK"/>
              </w:rPr>
              <w:t>10</w:t>
            </w:r>
            <w:r>
              <w:rPr>
                <w:rFonts w:ascii="方正书宋_GBK" w:eastAsia="方正书宋_GBK" w:hint="eastAsia"/>
              </w:rPr>
              <w:t>月</w:t>
            </w:r>
            <w:r>
              <w:rPr>
                <w:rFonts w:ascii="方正书宋_GBK" w:eastAsia="方正书宋_GBK"/>
              </w:rPr>
              <w:t>31</w:t>
            </w:r>
            <w:r>
              <w:rPr>
                <w:rFonts w:ascii="方正书宋_GBK" w:eastAsia="方正书宋_GBK" w:hint="eastAsia"/>
              </w:rPr>
              <w:t>日竣工</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工程验收报告与合同</w:t>
            </w:r>
          </w:p>
        </w:tc>
      </w:tr>
      <w:tr w:rsidR="006F3F1E">
        <w:trPr>
          <w:cantSplit/>
          <w:trHeight w:val="369"/>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成本指标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项目预算控制数</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项目预算控制数</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合同</w:t>
            </w:r>
          </w:p>
        </w:tc>
      </w:tr>
      <w:tr w:rsidR="006F3F1E">
        <w:trPr>
          <w:cantSplit/>
          <w:trHeight w:val="369"/>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社会效益指标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拓宽长度</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路面宽度提升长度</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16.6</w:t>
            </w:r>
            <w:r>
              <w:rPr>
                <w:rFonts w:ascii="方正书宋_GBK" w:eastAsia="方正书宋_GBK" w:hint="eastAsia"/>
              </w:rPr>
              <w:t>米</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实施计划</w:t>
            </w:r>
          </w:p>
        </w:tc>
      </w:tr>
      <w:tr w:rsidR="006F3F1E">
        <w:trPr>
          <w:cantSplit/>
          <w:trHeight w:val="369"/>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服务对象满意度指标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满意度</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受益人的满意度</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问卷调查</w:t>
            </w:r>
          </w:p>
        </w:tc>
      </w:tr>
    </w:tbl>
    <w:p w:rsidR="006F3F1E" w:rsidRDefault="002501E9">
      <w:pPr>
        <w:autoSpaceDE w:val="0"/>
        <w:autoSpaceDN w:val="0"/>
        <w:adjustRightInd w:val="0"/>
        <w:spacing w:line="584" w:lineRule="exact"/>
        <w:jc w:val="left"/>
        <w:rPr>
          <w:rFonts w:ascii="Times New Roman" w:eastAsia="仿宋_GB2312" w:hAnsi="Times New Roman" w:cs="Times New Roman"/>
          <w:sz w:val="28"/>
        </w:rPr>
      </w:pPr>
      <w:r>
        <w:rPr>
          <w:rFonts w:ascii="Times New Roman" w:eastAsia="仿宋_GB2312" w:hAnsi="Times New Roman" w:cs="Times New Roman" w:hint="eastAsia"/>
          <w:sz w:val="28"/>
        </w:rPr>
        <w:t xml:space="preserve">    2</w:t>
      </w:r>
      <w:r>
        <w:rPr>
          <w:rFonts w:ascii="Times New Roman" w:eastAsia="仿宋_GB2312" w:hAnsi="Times New Roman" w:cs="Times New Roman"/>
          <w:sz w:val="28"/>
        </w:rPr>
        <w:t>.</w:t>
      </w:r>
      <w:r>
        <w:rPr>
          <w:rFonts w:ascii="Times New Roman" w:eastAsia="仿宋_GB2312" w:hAnsi="Times New Roman" w:cs="Times New Roman" w:hint="eastAsia"/>
          <w:sz w:val="28"/>
        </w:rPr>
        <w:t>园区建设发展与开发资金</w:t>
      </w:r>
      <w:r>
        <w:rPr>
          <w:rFonts w:ascii="Times New Roman" w:eastAsia="仿宋_GB2312" w:hAnsi="Times New Roman" w:cs="Times New Roman"/>
          <w:sz w:val="28"/>
        </w:rPr>
        <w:t>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6F3F1E">
        <w:trPr>
          <w:cantSplit/>
          <w:trHeight w:val="397"/>
          <w:tblHeader/>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合理利用园区建设与开发资金</w:t>
            </w:r>
          </w:p>
          <w:p w:rsidR="006F3F1E" w:rsidRDefault="002501E9">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发挥开发资金绩效最大化</w:t>
            </w:r>
          </w:p>
          <w:p w:rsidR="006F3F1E" w:rsidRDefault="002501E9">
            <w:pPr>
              <w:spacing w:line="300" w:lineRule="exact"/>
              <w:rPr>
                <w:rFonts w:ascii="Times New Roman" w:eastAsia="仿宋_GB2312" w:hAnsi="Times New Roman" w:cs="Times New Roman"/>
                <w:b/>
              </w:rPr>
            </w:pPr>
            <w:r>
              <w:rPr>
                <w:rFonts w:ascii="方正书宋_GBK" w:eastAsia="方正书宋_GBK"/>
              </w:rPr>
              <w:t>3.</w:t>
            </w:r>
            <w:r>
              <w:rPr>
                <w:rFonts w:ascii="方正书宋_GBK" w:eastAsia="方正书宋_GBK" w:hint="eastAsia"/>
              </w:rPr>
              <w:t>规范开发资金使用</w:t>
            </w:r>
          </w:p>
        </w:tc>
      </w:tr>
      <w:tr w:rsidR="006F3F1E">
        <w:trPr>
          <w:cantSplit/>
          <w:trHeight w:val="397"/>
          <w:tblHeader/>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6F3F1E">
        <w:trPr>
          <w:cantSplit/>
          <w:trHeight w:val="369"/>
          <w:jc w:val="center"/>
        </w:trPr>
        <w:tc>
          <w:tcPr>
            <w:tcW w:w="2409" w:type="dxa"/>
            <w:vMerge w:val="restart"/>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数量指标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一般公共财政预算收入</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园区内企业形成的一般公共预算收入</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税务统计表</w:t>
            </w:r>
          </w:p>
        </w:tc>
      </w:tr>
      <w:tr w:rsidR="006F3F1E">
        <w:trPr>
          <w:cantSplit/>
          <w:trHeight w:val="369"/>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质量指标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园区市政运营正常</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招商企业服务、保障园区市政基础设施正常运转</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行业标准</w:t>
            </w:r>
          </w:p>
        </w:tc>
      </w:tr>
      <w:tr w:rsidR="006F3F1E">
        <w:trPr>
          <w:cantSplit/>
          <w:trHeight w:val="369"/>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时效指标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一般公共财政预算收入</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园区内企业形成的一般公共预算收入</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税务统计表</w:t>
            </w:r>
          </w:p>
        </w:tc>
      </w:tr>
      <w:tr w:rsidR="006F3F1E">
        <w:trPr>
          <w:cantSplit/>
          <w:trHeight w:val="369"/>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成本指标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资金成本</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资金成本</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11000</w:t>
            </w:r>
            <w:r>
              <w:rPr>
                <w:rFonts w:ascii="方正书宋_GBK" w:eastAsia="方正书宋_GBK" w:hint="eastAsia"/>
              </w:rPr>
              <w:t>万元</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补充协议</w:t>
            </w:r>
          </w:p>
        </w:tc>
      </w:tr>
      <w:tr w:rsidR="006F3F1E">
        <w:trPr>
          <w:cantSplit/>
          <w:trHeight w:val="369"/>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社会效益指标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一般公共财政预算收入</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园区内企业形成的一般公共预算收入</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税务统计表</w:t>
            </w:r>
          </w:p>
        </w:tc>
      </w:tr>
      <w:tr w:rsidR="006F3F1E">
        <w:trPr>
          <w:cantSplit/>
          <w:trHeight w:val="369"/>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服务对象满意度指标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园区企业</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服务园区企业满意度调查</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90%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问卷调查</w:t>
            </w:r>
          </w:p>
        </w:tc>
      </w:tr>
    </w:tbl>
    <w:p w:rsidR="006F3F1E" w:rsidRDefault="006F3F1E">
      <w:pPr>
        <w:autoSpaceDE w:val="0"/>
        <w:autoSpaceDN w:val="0"/>
        <w:adjustRightInd w:val="0"/>
        <w:ind w:firstLineChars="200" w:firstLine="560"/>
        <w:jc w:val="left"/>
        <w:rPr>
          <w:rFonts w:ascii="Times New Roman" w:eastAsia="仿宋_GB2312" w:hAnsi="Times New Roman" w:cs="Times New Roman"/>
          <w:sz w:val="28"/>
        </w:rPr>
      </w:pPr>
    </w:p>
    <w:p w:rsidR="006F3F1E" w:rsidRDefault="002501E9">
      <w:pPr>
        <w:autoSpaceDE w:val="0"/>
        <w:autoSpaceDN w:val="0"/>
        <w:adjustRightInd w:val="0"/>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lastRenderedPageBreak/>
        <w:t>3</w:t>
      </w:r>
      <w:r>
        <w:rPr>
          <w:rFonts w:ascii="Times New Roman" w:eastAsia="仿宋_GB2312" w:hAnsi="Times New Roman" w:cs="Times New Roman"/>
          <w:sz w:val="28"/>
        </w:rPr>
        <w:t>.</w:t>
      </w:r>
      <w:r>
        <w:rPr>
          <w:rFonts w:ascii="Times New Roman" w:eastAsia="仿宋_GB2312" w:hAnsi="Times New Roman" w:cs="Times New Roman" w:hint="eastAsia"/>
          <w:sz w:val="28"/>
        </w:rPr>
        <w:t>征地拆迁资金</w:t>
      </w:r>
      <w:r>
        <w:rPr>
          <w:rFonts w:ascii="Times New Roman" w:eastAsia="仿宋_GB2312" w:hAnsi="Times New Roman" w:cs="Times New Roman"/>
          <w:sz w:val="28"/>
        </w:rPr>
        <w:t>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6F3F1E">
        <w:trPr>
          <w:cantSplit/>
          <w:trHeight w:val="1335"/>
          <w:tblHeader/>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征地拆迁工作有序开展</w:t>
            </w:r>
          </w:p>
          <w:p w:rsidR="006F3F1E" w:rsidRDefault="002501E9">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规范征地拆迁资金使用</w:t>
            </w:r>
          </w:p>
          <w:p w:rsidR="006F3F1E" w:rsidRDefault="002501E9">
            <w:pPr>
              <w:spacing w:line="300" w:lineRule="exact"/>
              <w:rPr>
                <w:rFonts w:ascii="Times New Roman" w:eastAsia="仿宋_GB2312" w:hAnsi="Times New Roman" w:cs="Times New Roman"/>
                <w:b/>
              </w:rPr>
            </w:pPr>
            <w:r>
              <w:rPr>
                <w:rFonts w:ascii="方正书宋_GBK" w:eastAsia="方正书宋_GBK"/>
              </w:rPr>
              <w:t>3.</w:t>
            </w:r>
            <w:r>
              <w:rPr>
                <w:rFonts w:ascii="方正书宋_GBK" w:eastAsia="方正书宋_GBK" w:hint="eastAsia"/>
              </w:rPr>
              <w:t>保障征地拆资金发放率</w:t>
            </w:r>
          </w:p>
        </w:tc>
      </w:tr>
      <w:tr w:rsidR="006F3F1E">
        <w:trPr>
          <w:cantSplit/>
          <w:trHeight w:val="997"/>
          <w:tblHeader/>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6F3F1E" w:rsidRDefault="002501E9">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6F3F1E">
        <w:trPr>
          <w:cantSplit/>
          <w:trHeight w:val="1014"/>
          <w:jc w:val="center"/>
        </w:trPr>
        <w:tc>
          <w:tcPr>
            <w:tcW w:w="2409" w:type="dxa"/>
            <w:vMerge w:val="restart"/>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数量指标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园区预算基金收入</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园区内形成的基金收入</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实际征缴票据</w:t>
            </w:r>
          </w:p>
        </w:tc>
      </w:tr>
      <w:tr w:rsidR="006F3F1E">
        <w:trPr>
          <w:cantSplit/>
          <w:trHeight w:val="900"/>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质量指标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源于土地整理、征迁</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保证土地整理和拆迁工作的正常运转</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行业标准</w:t>
            </w:r>
          </w:p>
        </w:tc>
      </w:tr>
      <w:tr w:rsidR="006F3F1E">
        <w:trPr>
          <w:cantSplit/>
          <w:trHeight w:val="684"/>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时效指标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资金拨付及时率</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资金拨付及时率</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实际征缴票据</w:t>
            </w:r>
          </w:p>
        </w:tc>
      </w:tr>
      <w:tr w:rsidR="006F3F1E">
        <w:trPr>
          <w:cantSplit/>
          <w:trHeight w:val="699"/>
          <w:jc w:val="center"/>
        </w:trPr>
        <w:tc>
          <w:tcPr>
            <w:tcW w:w="2409" w:type="dxa"/>
            <w:vMerge/>
            <w:shd w:val="clear" w:color="auto" w:fill="auto"/>
            <w:vAlign w:val="center"/>
          </w:tcPr>
          <w:p w:rsidR="006F3F1E" w:rsidRDefault="006F3F1E">
            <w:pPr>
              <w:spacing w:line="300" w:lineRule="exact"/>
              <w:jc w:val="center"/>
              <w:rPr>
                <w:rFonts w:ascii="Times New Roman" w:eastAsia="仿宋_GB2312" w:hAnsi="Times New Roman" w:cs="Times New Roman"/>
              </w:rPr>
            </w:pP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成本指标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资金成本</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资金成本</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180000</w:t>
            </w:r>
            <w:r>
              <w:rPr>
                <w:rFonts w:ascii="方正书宋_GBK" w:eastAsia="方正书宋_GBK" w:hint="eastAsia"/>
              </w:rPr>
              <w:t>万元</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补充协议</w:t>
            </w:r>
          </w:p>
        </w:tc>
      </w:tr>
      <w:tr w:rsidR="006F3F1E">
        <w:trPr>
          <w:cantSplit/>
          <w:trHeight w:val="804"/>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社会效益指标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园区预算基金收入</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项目实施后社会效益增长率</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实际征缴票据</w:t>
            </w:r>
          </w:p>
        </w:tc>
      </w:tr>
      <w:tr w:rsidR="006F3F1E">
        <w:trPr>
          <w:cantSplit/>
          <w:trHeight w:val="855"/>
          <w:jc w:val="center"/>
        </w:trPr>
        <w:tc>
          <w:tcPr>
            <w:tcW w:w="2409" w:type="dxa"/>
            <w:shd w:val="clear" w:color="auto" w:fill="auto"/>
            <w:vAlign w:val="center"/>
          </w:tcPr>
          <w:p w:rsidR="006F3F1E" w:rsidRDefault="002501E9">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服务对象满意度指标</w:t>
            </w:r>
          </w:p>
        </w:tc>
        <w:tc>
          <w:tcPr>
            <w:tcW w:w="198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土地使用者</w:t>
            </w:r>
          </w:p>
        </w:tc>
        <w:tc>
          <w:tcPr>
            <w:tcW w:w="3402"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土地完成摘牌后，对土地使用者进行关于土地的满意度</w:t>
            </w:r>
          </w:p>
        </w:tc>
        <w:tc>
          <w:tcPr>
            <w:tcW w:w="1843"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rPr>
              <w:t>90%</w:t>
            </w:r>
          </w:p>
        </w:tc>
        <w:tc>
          <w:tcPr>
            <w:tcW w:w="2155" w:type="dxa"/>
            <w:shd w:val="clear" w:color="auto" w:fill="auto"/>
            <w:vAlign w:val="center"/>
          </w:tcPr>
          <w:p w:rsidR="006F3F1E" w:rsidRDefault="002501E9">
            <w:pPr>
              <w:spacing w:line="300" w:lineRule="exact"/>
              <w:jc w:val="left"/>
              <w:rPr>
                <w:rFonts w:ascii="方正书宋_GBK" w:eastAsia="方正书宋_GBK"/>
              </w:rPr>
            </w:pPr>
            <w:r>
              <w:rPr>
                <w:rFonts w:ascii="方正书宋_GBK" w:eastAsia="方正书宋_GBK" w:hint="eastAsia"/>
              </w:rPr>
              <w:t>问卷调查</w:t>
            </w:r>
          </w:p>
        </w:tc>
      </w:tr>
    </w:tbl>
    <w:p w:rsidR="006F3F1E" w:rsidRDefault="002501E9">
      <w:pPr>
        <w:autoSpaceDE w:val="0"/>
        <w:autoSpaceDN w:val="0"/>
        <w:adjustRightInd w:val="0"/>
        <w:ind w:firstLineChars="200" w:firstLine="640"/>
        <w:jc w:val="left"/>
        <w:rPr>
          <w:rFonts w:ascii="仿宋_GB2312" w:eastAsia="仿宋_GB2312" w:hAnsi="黑体" w:cs="Times New Roman"/>
          <w:sz w:val="32"/>
          <w:szCs w:val="32"/>
          <w:highlight w:val="yellow"/>
        </w:rPr>
      </w:pPr>
      <w:r>
        <w:rPr>
          <w:rFonts w:ascii="Times New Roman" w:eastAsia="黑体" w:hAnsi="黑体" w:cs="Times New Roman"/>
          <w:sz w:val="32"/>
          <w:szCs w:val="32"/>
        </w:rPr>
        <w:lastRenderedPageBreak/>
        <w:t>六、政府采购预算情况</w:t>
      </w:r>
      <w:bookmarkStart w:id="1" w:name="_Toc471398468"/>
    </w:p>
    <w:p w:rsidR="006F3F1E" w:rsidRDefault="002501E9">
      <w:pPr>
        <w:autoSpaceDE w:val="0"/>
        <w:autoSpaceDN w:val="0"/>
        <w:adjustRightInd w:val="0"/>
        <w:spacing w:line="584" w:lineRule="exact"/>
        <w:ind w:firstLineChars="200" w:firstLine="640"/>
        <w:jc w:val="left"/>
        <w:rPr>
          <w:rFonts w:ascii="Times New Roman" w:eastAsia="仿宋_GB2312" w:hAnsi="Times New Roman" w:cs="Times New Roman"/>
          <w:sz w:val="32"/>
          <w:szCs w:val="24"/>
        </w:rPr>
      </w:pPr>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w:t>
      </w:r>
      <w:r>
        <w:rPr>
          <w:rFonts w:ascii="Times New Roman" w:eastAsia="仿宋_GB2312" w:hAnsi="Times New Roman" w:cs="Times New Roman" w:hint="eastAsia"/>
          <w:sz w:val="32"/>
          <w:szCs w:val="24"/>
        </w:rPr>
        <w:t>1</w:t>
      </w:r>
      <w:r>
        <w:rPr>
          <w:rFonts w:ascii="Times New Roman" w:eastAsia="仿宋_GB2312" w:hAnsi="Times New Roman" w:cs="Times New Roman"/>
          <w:sz w:val="32"/>
          <w:szCs w:val="24"/>
        </w:rPr>
        <w:t>年，我</w:t>
      </w:r>
      <w:r>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264.80</w:t>
      </w:r>
      <w:r>
        <w:rPr>
          <w:rFonts w:ascii="Times New Roman" w:eastAsia="仿宋_GB2312" w:hAnsi="Times New Roman" w:cs="Times New Roman"/>
          <w:sz w:val="32"/>
          <w:szCs w:val="24"/>
        </w:rPr>
        <w:t>万元。具体内容见下表。</w:t>
      </w:r>
      <w:bookmarkEnd w:id="1"/>
    </w:p>
    <w:p w:rsidR="006F3F1E" w:rsidRDefault="006F3F1E">
      <w:pPr>
        <w:spacing w:line="584" w:lineRule="exact"/>
        <w:jc w:val="left"/>
        <w:outlineLvl w:val="0"/>
        <w:rPr>
          <w:rFonts w:ascii="Times New Roman" w:eastAsia="仿宋_GB2312" w:hAnsi="Times New Roman" w:cs="Times New Roman"/>
        </w:rPr>
      </w:pPr>
    </w:p>
    <w:p w:rsidR="006F3F1E" w:rsidRDefault="002501E9">
      <w:pPr>
        <w:jc w:val="center"/>
        <w:outlineLvl w:val="1"/>
        <w:rPr>
          <w:rFonts w:ascii="Times New Roman" w:hAnsi="Times New Roman" w:cs="Times New Roman"/>
          <w:sz w:val="32"/>
        </w:rPr>
      </w:pPr>
      <w:bookmarkStart w:id="2" w:name="_Toc64920910"/>
      <w:r>
        <w:rPr>
          <w:rFonts w:ascii="方正小标宋_GBK" w:eastAsia="方正小标宋_GBK" w:cs="Times New Roman" w:hint="eastAsia"/>
          <w:sz w:val="32"/>
        </w:rPr>
        <w:t>单位</w:t>
      </w:r>
      <w:r>
        <w:rPr>
          <w:rFonts w:ascii="方正小标宋_GBK" w:eastAsia="方正小标宋_GBK" w:cs="Times New Roman" w:hint="eastAsia"/>
          <w:sz w:val="32"/>
        </w:rPr>
        <w:t>政府采购预算</w:t>
      </w:r>
      <w:bookmarkEnd w:id="2"/>
    </w:p>
    <w:tbl>
      <w:tblPr>
        <w:tblW w:w="14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236"/>
        <w:gridCol w:w="825"/>
        <w:gridCol w:w="735"/>
        <w:gridCol w:w="810"/>
        <w:gridCol w:w="1140"/>
        <w:gridCol w:w="1050"/>
        <w:gridCol w:w="975"/>
        <w:gridCol w:w="1154"/>
        <w:gridCol w:w="721"/>
        <w:gridCol w:w="765"/>
      </w:tblGrid>
      <w:tr w:rsidR="006F3F1E">
        <w:trPr>
          <w:cantSplit/>
          <w:tblHeader/>
          <w:jc w:val="center"/>
        </w:trPr>
        <w:tc>
          <w:tcPr>
            <w:tcW w:w="8255" w:type="dxa"/>
            <w:gridSpan w:val="7"/>
            <w:tcBorders>
              <w:top w:val="single" w:sz="6" w:space="0" w:color="FFFFFF"/>
              <w:left w:val="single" w:sz="6" w:space="0" w:color="FFFFFF"/>
              <w:right w:val="single" w:sz="6" w:space="0" w:color="FFFFFF"/>
            </w:tcBorders>
            <w:shd w:val="clear" w:color="auto" w:fill="auto"/>
            <w:vAlign w:val="center"/>
          </w:tcPr>
          <w:p w:rsidR="006F3F1E" w:rsidRDefault="002501E9">
            <w:pPr>
              <w:spacing w:line="300" w:lineRule="exact"/>
              <w:jc w:val="left"/>
              <w:rPr>
                <w:rFonts w:ascii="方正小标宋_GBK" w:eastAsia="方正小标宋_GBK" w:cs="Times New Roman"/>
                <w:sz w:val="24"/>
              </w:rPr>
            </w:pPr>
            <w:r>
              <w:rPr>
                <w:rFonts w:ascii="宋体" w:eastAsia="宋体" w:hAnsi="宋体" w:cs="宋体" w:hint="eastAsia"/>
                <w:color w:val="000000"/>
                <w:kern w:val="0"/>
                <w:sz w:val="20"/>
                <w:szCs w:val="20"/>
                <w:lang/>
              </w:rPr>
              <w:t>河北固安大清河经济开发区管理委员会</w:t>
            </w:r>
          </w:p>
        </w:tc>
        <w:tc>
          <w:tcPr>
            <w:tcW w:w="5805" w:type="dxa"/>
            <w:gridSpan w:val="6"/>
            <w:tcBorders>
              <w:top w:val="single" w:sz="6" w:space="0" w:color="FFFFFF"/>
              <w:left w:val="single" w:sz="6" w:space="0" w:color="FFFFFF"/>
              <w:right w:val="single" w:sz="6" w:space="0" w:color="FFFFFF"/>
            </w:tcBorders>
            <w:shd w:val="clear" w:color="auto" w:fill="auto"/>
            <w:vAlign w:val="center"/>
          </w:tcPr>
          <w:p w:rsidR="006F3F1E" w:rsidRDefault="002501E9">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6F3F1E">
        <w:trPr>
          <w:cantSplit/>
          <w:trHeight w:val="1140"/>
          <w:tblHeader/>
          <w:jc w:val="center"/>
        </w:trPr>
        <w:tc>
          <w:tcPr>
            <w:tcW w:w="3118" w:type="dxa"/>
            <w:gridSpan w:val="2"/>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236" w:type="dxa"/>
            <w:vMerge w:val="restart"/>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825" w:type="dxa"/>
            <w:vMerge w:val="restart"/>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735" w:type="dxa"/>
            <w:vMerge w:val="restart"/>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数量</w:t>
            </w:r>
          </w:p>
        </w:tc>
        <w:tc>
          <w:tcPr>
            <w:tcW w:w="810" w:type="dxa"/>
            <w:vMerge w:val="restart"/>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单价</w:t>
            </w:r>
          </w:p>
        </w:tc>
        <w:tc>
          <w:tcPr>
            <w:tcW w:w="5805" w:type="dxa"/>
            <w:gridSpan w:val="6"/>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ascii="方正书宋_GBK" w:eastAsia="方正书宋_GBK" w:cs="Times New Roman" w:hint="eastAsia"/>
                <w:b/>
              </w:rPr>
              <w:t>单位</w:t>
            </w:r>
            <w:r>
              <w:rPr>
                <w:rFonts w:ascii="方正书宋_GBK" w:eastAsia="方正书宋_GBK" w:cs="Times New Roman"/>
                <w:b/>
              </w:rPr>
              <w:t>预算安排资金）</w:t>
            </w:r>
          </w:p>
        </w:tc>
      </w:tr>
      <w:tr w:rsidR="006F3F1E">
        <w:trPr>
          <w:cantSplit/>
          <w:tblHeader/>
          <w:jc w:val="center"/>
        </w:trPr>
        <w:tc>
          <w:tcPr>
            <w:tcW w:w="1984"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6F3F1E" w:rsidRDefault="006F3F1E"/>
        </w:tc>
        <w:tc>
          <w:tcPr>
            <w:tcW w:w="1236" w:type="dxa"/>
            <w:vMerge/>
            <w:shd w:val="clear" w:color="auto" w:fill="auto"/>
            <w:vAlign w:val="center"/>
          </w:tcPr>
          <w:p w:rsidR="006F3F1E" w:rsidRDefault="006F3F1E"/>
        </w:tc>
        <w:tc>
          <w:tcPr>
            <w:tcW w:w="825" w:type="dxa"/>
            <w:vMerge/>
            <w:shd w:val="clear" w:color="auto" w:fill="auto"/>
            <w:vAlign w:val="center"/>
          </w:tcPr>
          <w:p w:rsidR="006F3F1E" w:rsidRDefault="006F3F1E"/>
        </w:tc>
        <w:tc>
          <w:tcPr>
            <w:tcW w:w="735" w:type="dxa"/>
            <w:vMerge/>
            <w:shd w:val="clear" w:color="auto" w:fill="auto"/>
            <w:vAlign w:val="center"/>
          </w:tcPr>
          <w:p w:rsidR="006F3F1E" w:rsidRDefault="006F3F1E"/>
        </w:tc>
        <w:tc>
          <w:tcPr>
            <w:tcW w:w="810" w:type="dxa"/>
            <w:vMerge/>
            <w:shd w:val="clear" w:color="auto" w:fill="auto"/>
            <w:vAlign w:val="center"/>
          </w:tcPr>
          <w:p w:rsidR="006F3F1E" w:rsidRDefault="006F3F1E"/>
        </w:tc>
        <w:tc>
          <w:tcPr>
            <w:tcW w:w="1140"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合计</w:t>
            </w:r>
          </w:p>
        </w:tc>
        <w:tc>
          <w:tcPr>
            <w:tcW w:w="1050"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75"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54"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721"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765"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6F3F1E">
        <w:trPr>
          <w:cantSplit/>
          <w:trHeight w:val="810"/>
          <w:jc w:val="center"/>
        </w:trPr>
        <w:tc>
          <w:tcPr>
            <w:tcW w:w="1984" w:type="dxa"/>
            <w:shd w:val="clear" w:color="auto" w:fill="auto"/>
            <w:vAlign w:val="center"/>
          </w:tcPr>
          <w:p w:rsidR="006F3F1E" w:rsidRDefault="002501E9">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6F3F1E" w:rsidRDefault="006F3F1E">
            <w:pPr>
              <w:spacing w:line="300" w:lineRule="exact"/>
              <w:jc w:val="right"/>
              <w:rPr>
                <w:rFonts w:ascii="方正书宋_GBK" w:eastAsia="方正书宋_GBK" w:cs="Times New Roman"/>
                <w:b/>
              </w:rPr>
            </w:pPr>
          </w:p>
        </w:tc>
        <w:tc>
          <w:tcPr>
            <w:tcW w:w="1531" w:type="dxa"/>
            <w:shd w:val="clear" w:color="auto" w:fill="auto"/>
            <w:vAlign w:val="center"/>
          </w:tcPr>
          <w:p w:rsidR="006F3F1E" w:rsidRDefault="006F3F1E">
            <w:pPr>
              <w:spacing w:line="300" w:lineRule="exact"/>
              <w:jc w:val="left"/>
              <w:rPr>
                <w:rFonts w:ascii="方正书宋_GBK" w:eastAsia="方正书宋_GBK" w:cs="Times New Roman"/>
                <w:b/>
              </w:rPr>
            </w:pPr>
          </w:p>
        </w:tc>
        <w:tc>
          <w:tcPr>
            <w:tcW w:w="1236" w:type="dxa"/>
            <w:shd w:val="clear" w:color="auto" w:fill="auto"/>
            <w:vAlign w:val="center"/>
          </w:tcPr>
          <w:p w:rsidR="006F3F1E" w:rsidRDefault="006F3F1E">
            <w:pPr>
              <w:spacing w:line="300" w:lineRule="exact"/>
              <w:jc w:val="left"/>
              <w:rPr>
                <w:rFonts w:ascii="方正书宋_GBK" w:eastAsia="方正书宋_GBK" w:cs="Times New Roman"/>
                <w:b/>
              </w:rPr>
            </w:pPr>
          </w:p>
        </w:tc>
        <w:tc>
          <w:tcPr>
            <w:tcW w:w="825" w:type="dxa"/>
            <w:shd w:val="clear" w:color="auto" w:fill="auto"/>
            <w:vAlign w:val="center"/>
          </w:tcPr>
          <w:p w:rsidR="006F3F1E" w:rsidRDefault="006F3F1E">
            <w:pPr>
              <w:spacing w:line="300" w:lineRule="exact"/>
              <w:jc w:val="center"/>
              <w:rPr>
                <w:rFonts w:ascii="方正书宋_GBK" w:eastAsia="方正书宋_GBK" w:cs="Times New Roman"/>
                <w:b/>
              </w:rPr>
            </w:pPr>
          </w:p>
        </w:tc>
        <w:tc>
          <w:tcPr>
            <w:tcW w:w="735" w:type="dxa"/>
            <w:shd w:val="clear" w:color="auto" w:fill="auto"/>
            <w:vAlign w:val="center"/>
          </w:tcPr>
          <w:p w:rsidR="006F3F1E" w:rsidRDefault="006F3F1E">
            <w:pPr>
              <w:spacing w:line="300" w:lineRule="exact"/>
              <w:jc w:val="right"/>
              <w:rPr>
                <w:rFonts w:ascii="方正书宋_GBK" w:eastAsia="方正书宋_GBK" w:cs="Times New Roman"/>
                <w:b/>
              </w:rPr>
            </w:pPr>
          </w:p>
        </w:tc>
        <w:tc>
          <w:tcPr>
            <w:tcW w:w="810" w:type="dxa"/>
            <w:shd w:val="clear" w:color="auto" w:fill="auto"/>
            <w:vAlign w:val="center"/>
          </w:tcPr>
          <w:p w:rsidR="006F3F1E" w:rsidRDefault="006F3F1E">
            <w:pPr>
              <w:spacing w:line="300" w:lineRule="exact"/>
              <w:jc w:val="right"/>
              <w:rPr>
                <w:rFonts w:ascii="方正书宋_GBK" w:eastAsia="方正书宋_GBK" w:cs="Times New Roman"/>
                <w:b/>
              </w:rPr>
            </w:pPr>
          </w:p>
        </w:tc>
        <w:tc>
          <w:tcPr>
            <w:tcW w:w="1140" w:type="dxa"/>
            <w:shd w:val="clear" w:color="auto" w:fill="auto"/>
            <w:vAlign w:val="center"/>
          </w:tcPr>
          <w:p w:rsidR="006F3F1E" w:rsidRDefault="002501E9">
            <w:pPr>
              <w:spacing w:line="300" w:lineRule="exact"/>
              <w:jc w:val="right"/>
              <w:rPr>
                <w:rFonts w:ascii="方正书宋_GBK" w:eastAsia="方正书宋_GBK" w:hAnsi="Calibri" w:cs="Times New Roman"/>
                <w:b/>
              </w:rPr>
            </w:pPr>
            <w:r>
              <w:rPr>
                <w:rFonts w:ascii="方正书宋_GBK" w:eastAsia="方正书宋_GBK" w:hAnsi="Calibri" w:cs="Times New Roman" w:hint="eastAsia"/>
                <w:b/>
              </w:rPr>
              <w:t>264.8</w:t>
            </w:r>
          </w:p>
        </w:tc>
        <w:tc>
          <w:tcPr>
            <w:tcW w:w="1050" w:type="dxa"/>
            <w:shd w:val="clear" w:color="auto" w:fill="auto"/>
            <w:vAlign w:val="center"/>
          </w:tcPr>
          <w:p w:rsidR="006F3F1E" w:rsidRDefault="002501E9">
            <w:pPr>
              <w:spacing w:line="300" w:lineRule="exact"/>
              <w:jc w:val="right"/>
              <w:rPr>
                <w:rFonts w:ascii="方正书宋_GBK" w:eastAsia="方正书宋_GBK" w:hAnsi="Calibri" w:cs="Times New Roman"/>
                <w:b/>
              </w:rPr>
            </w:pPr>
            <w:r>
              <w:rPr>
                <w:rFonts w:ascii="方正书宋_GBK" w:eastAsia="方正书宋_GBK" w:hAnsi="Calibri" w:cs="Times New Roman" w:hint="eastAsia"/>
                <w:b/>
              </w:rPr>
              <w:t>264.8</w:t>
            </w:r>
          </w:p>
        </w:tc>
        <w:tc>
          <w:tcPr>
            <w:tcW w:w="975" w:type="dxa"/>
            <w:shd w:val="clear" w:color="auto" w:fill="auto"/>
            <w:vAlign w:val="center"/>
          </w:tcPr>
          <w:p w:rsidR="006F3F1E" w:rsidRDefault="006F3F1E">
            <w:pPr>
              <w:spacing w:line="300" w:lineRule="exact"/>
              <w:jc w:val="right"/>
              <w:rPr>
                <w:rFonts w:ascii="方正书宋_GBK" w:eastAsia="方正书宋_GBK" w:hAnsi="Calibri" w:cs="Times New Roman"/>
                <w:b/>
              </w:rPr>
            </w:pPr>
          </w:p>
        </w:tc>
        <w:tc>
          <w:tcPr>
            <w:tcW w:w="1154" w:type="dxa"/>
            <w:shd w:val="clear" w:color="auto" w:fill="auto"/>
            <w:vAlign w:val="center"/>
          </w:tcPr>
          <w:p w:rsidR="006F3F1E" w:rsidRDefault="006F3F1E">
            <w:pPr>
              <w:spacing w:line="300" w:lineRule="exact"/>
              <w:jc w:val="right"/>
              <w:rPr>
                <w:rFonts w:ascii="方正书宋_GBK" w:eastAsia="方正书宋_GBK" w:cs="Times New Roman"/>
                <w:b/>
              </w:rPr>
            </w:pPr>
          </w:p>
        </w:tc>
        <w:tc>
          <w:tcPr>
            <w:tcW w:w="721" w:type="dxa"/>
            <w:shd w:val="clear" w:color="auto" w:fill="auto"/>
            <w:vAlign w:val="center"/>
          </w:tcPr>
          <w:p w:rsidR="006F3F1E" w:rsidRDefault="006F3F1E">
            <w:pPr>
              <w:spacing w:line="300" w:lineRule="exact"/>
              <w:jc w:val="right"/>
              <w:rPr>
                <w:rFonts w:ascii="方正书宋_GBK" w:eastAsia="方正书宋_GBK" w:cs="Times New Roman"/>
                <w:b/>
              </w:rPr>
            </w:pPr>
          </w:p>
        </w:tc>
        <w:tc>
          <w:tcPr>
            <w:tcW w:w="765" w:type="dxa"/>
            <w:shd w:val="clear" w:color="auto" w:fill="auto"/>
            <w:vAlign w:val="center"/>
          </w:tcPr>
          <w:p w:rsidR="006F3F1E" w:rsidRDefault="006F3F1E">
            <w:pPr>
              <w:spacing w:line="300" w:lineRule="exact"/>
              <w:jc w:val="right"/>
              <w:rPr>
                <w:rFonts w:ascii="方正书宋_GBK" w:eastAsia="方正书宋_GBK" w:cs="Times New Roman"/>
                <w:b/>
              </w:rPr>
            </w:pPr>
          </w:p>
        </w:tc>
      </w:tr>
      <w:tr w:rsidR="006F3F1E">
        <w:trPr>
          <w:cantSplit/>
          <w:trHeight w:val="999"/>
          <w:jc w:val="center"/>
        </w:trPr>
        <w:tc>
          <w:tcPr>
            <w:tcW w:w="1984" w:type="dxa"/>
            <w:shd w:val="clear" w:color="auto" w:fill="auto"/>
            <w:vAlign w:val="center"/>
          </w:tcPr>
          <w:p w:rsidR="006F3F1E" w:rsidRDefault="002501E9">
            <w:pPr>
              <w:widowControl/>
              <w:jc w:val="left"/>
              <w:rPr>
                <w:rFonts w:ascii="方正书宋_GBK" w:eastAsia="方正书宋_GBK" w:cs="Times New Roman"/>
              </w:rPr>
            </w:pPr>
            <w:r>
              <w:rPr>
                <w:rFonts w:ascii="方正书宋_GBK" w:eastAsia="方正书宋_GBK" w:cs="Times New Roman" w:hint="eastAsia"/>
              </w:rPr>
              <w:t>园区建设发展与开发资金</w:t>
            </w:r>
          </w:p>
        </w:tc>
        <w:tc>
          <w:tcPr>
            <w:tcW w:w="1134"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11000</w:t>
            </w:r>
          </w:p>
        </w:tc>
        <w:tc>
          <w:tcPr>
            <w:tcW w:w="1531" w:type="dxa"/>
            <w:shd w:val="clear" w:color="auto" w:fill="auto"/>
            <w:vAlign w:val="center"/>
          </w:tcPr>
          <w:p w:rsidR="006F3F1E" w:rsidRDefault="002501E9">
            <w:pPr>
              <w:spacing w:line="300" w:lineRule="exact"/>
              <w:jc w:val="left"/>
              <w:rPr>
                <w:rFonts w:ascii="方正书宋_GBK" w:eastAsia="方正书宋_GBK" w:cs="Times New Roman"/>
              </w:rPr>
            </w:pPr>
            <w:r>
              <w:rPr>
                <w:rFonts w:ascii="方正书宋_GBK" w:eastAsia="方正书宋_GBK" w:cs="Times New Roman" w:hint="eastAsia"/>
              </w:rPr>
              <w:t>审计服务</w:t>
            </w:r>
          </w:p>
        </w:tc>
        <w:tc>
          <w:tcPr>
            <w:tcW w:w="1236" w:type="dxa"/>
            <w:shd w:val="clear" w:color="auto" w:fill="auto"/>
            <w:vAlign w:val="center"/>
          </w:tcPr>
          <w:p w:rsidR="006F3F1E" w:rsidRDefault="002501E9">
            <w:pPr>
              <w:spacing w:line="300" w:lineRule="exact"/>
              <w:jc w:val="left"/>
              <w:rPr>
                <w:rFonts w:ascii="方正书宋_GBK" w:eastAsia="方正书宋_GBK" w:cs="Times New Roman"/>
              </w:rPr>
            </w:pPr>
            <w:r>
              <w:rPr>
                <w:rFonts w:ascii="方正书宋_GBK" w:eastAsia="方正书宋_GBK" w:cs="Times New Roman" w:hint="eastAsia"/>
              </w:rPr>
              <w:t>C0803</w:t>
            </w:r>
          </w:p>
        </w:tc>
        <w:tc>
          <w:tcPr>
            <w:tcW w:w="825" w:type="dxa"/>
            <w:shd w:val="clear" w:color="auto" w:fill="auto"/>
            <w:vAlign w:val="center"/>
          </w:tcPr>
          <w:p w:rsidR="006F3F1E" w:rsidRDefault="002501E9">
            <w:pPr>
              <w:spacing w:line="300" w:lineRule="exact"/>
              <w:jc w:val="center"/>
              <w:rPr>
                <w:rFonts w:ascii="方正书宋_GBK" w:eastAsia="方正书宋_GBK" w:cs="Times New Roman"/>
              </w:rPr>
            </w:pPr>
            <w:r>
              <w:rPr>
                <w:rFonts w:ascii="方正书宋_GBK" w:eastAsia="方正书宋_GBK" w:cs="Times New Roman" w:hint="eastAsia"/>
              </w:rPr>
              <w:t>元</w:t>
            </w:r>
          </w:p>
        </w:tc>
        <w:tc>
          <w:tcPr>
            <w:tcW w:w="735"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810"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116</w:t>
            </w:r>
          </w:p>
        </w:tc>
        <w:tc>
          <w:tcPr>
            <w:tcW w:w="1140"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116</w:t>
            </w:r>
          </w:p>
        </w:tc>
        <w:tc>
          <w:tcPr>
            <w:tcW w:w="1050"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116</w:t>
            </w:r>
          </w:p>
        </w:tc>
        <w:tc>
          <w:tcPr>
            <w:tcW w:w="975" w:type="dxa"/>
            <w:shd w:val="clear" w:color="auto" w:fill="auto"/>
            <w:vAlign w:val="center"/>
          </w:tcPr>
          <w:p w:rsidR="006F3F1E" w:rsidRDefault="006F3F1E">
            <w:pPr>
              <w:spacing w:line="300" w:lineRule="exact"/>
              <w:jc w:val="right"/>
              <w:rPr>
                <w:rFonts w:ascii="方正书宋_GBK" w:eastAsia="方正书宋_GBK" w:cs="Times New Roman"/>
              </w:rPr>
            </w:pPr>
          </w:p>
        </w:tc>
        <w:tc>
          <w:tcPr>
            <w:tcW w:w="1154" w:type="dxa"/>
            <w:shd w:val="clear" w:color="auto" w:fill="auto"/>
            <w:vAlign w:val="center"/>
          </w:tcPr>
          <w:p w:rsidR="006F3F1E" w:rsidRDefault="006F3F1E">
            <w:pPr>
              <w:spacing w:line="300" w:lineRule="exact"/>
              <w:jc w:val="right"/>
              <w:rPr>
                <w:rFonts w:ascii="方正书宋_GBK" w:eastAsia="方正书宋_GBK" w:cs="Times New Roman"/>
              </w:rPr>
            </w:pPr>
          </w:p>
        </w:tc>
        <w:tc>
          <w:tcPr>
            <w:tcW w:w="721" w:type="dxa"/>
            <w:shd w:val="clear" w:color="auto" w:fill="auto"/>
            <w:vAlign w:val="center"/>
          </w:tcPr>
          <w:p w:rsidR="006F3F1E" w:rsidRDefault="006F3F1E">
            <w:pPr>
              <w:spacing w:line="300" w:lineRule="exact"/>
              <w:jc w:val="right"/>
              <w:rPr>
                <w:rFonts w:ascii="方正书宋_GBK" w:eastAsia="方正书宋_GBK" w:cs="Times New Roman"/>
              </w:rPr>
            </w:pPr>
          </w:p>
        </w:tc>
        <w:tc>
          <w:tcPr>
            <w:tcW w:w="765" w:type="dxa"/>
            <w:shd w:val="clear" w:color="auto" w:fill="auto"/>
            <w:vAlign w:val="center"/>
          </w:tcPr>
          <w:p w:rsidR="006F3F1E" w:rsidRDefault="006F3F1E">
            <w:pPr>
              <w:spacing w:line="300" w:lineRule="exact"/>
              <w:jc w:val="right"/>
              <w:rPr>
                <w:rFonts w:ascii="方正书宋_GBK" w:eastAsia="方正书宋_GBK" w:cs="Times New Roman"/>
              </w:rPr>
            </w:pPr>
          </w:p>
        </w:tc>
      </w:tr>
      <w:tr w:rsidR="006F3F1E">
        <w:trPr>
          <w:cantSplit/>
          <w:trHeight w:val="1104"/>
          <w:jc w:val="center"/>
        </w:trPr>
        <w:tc>
          <w:tcPr>
            <w:tcW w:w="1984" w:type="dxa"/>
            <w:shd w:val="clear" w:color="auto" w:fill="auto"/>
            <w:vAlign w:val="center"/>
          </w:tcPr>
          <w:p w:rsidR="006F3F1E" w:rsidRDefault="002501E9">
            <w:pPr>
              <w:widowControl/>
              <w:jc w:val="left"/>
              <w:rPr>
                <w:rFonts w:ascii="方正书宋_GBK" w:eastAsia="方正书宋_GBK" w:cs="Times New Roman"/>
              </w:rPr>
            </w:pPr>
            <w:r>
              <w:rPr>
                <w:rFonts w:ascii="方正书宋_GBK" w:eastAsia="方正书宋_GBK" w:cs="Times New Roman" w:hint="eastAsia"/>
              </w:rPr>
              <w:t>园区建设发展与开发资金</w:t>
            </w:r>
          </w:p>
        </w:tc>
        <w:tc>
          <w:tcPr>
            <w:tcW w:w="1134"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11000</w:t>
            </w:r>
          </w:p>
        </w:tc>
        <w:tc>
          <w:tcPr>
            <w:tcW w:w="1531" w:type="dxa"/>
            <w:shd w:val="clear" w:color="auto" w:fill="auto"/>
            <w:vAlign w:val="center"/>
          </w:tcPr>
          <w:p w:rsidR="006F3F1E" w:rsidRDefault="002501E9">
            <w:pPr>
              <w:spacing w:line="300" w:lineRule="exact"/>
              <w:jc w:val="left"/>
              <w:rPr>
                <w:rFonts w:ascii="方正书宋_GBK" w:eastAsia="方正书宋_GBK" w:cs="Times New Roman"/>
              </w:rPr>
            </w:pPr>
            <w:r>
              <w:rPr>
                <w:rFonts w:ascii="方正书宋_GBK" w:eastAsia="方正书宋_GBK" w:cs="Times New Roman" w:hint="eastAsia"/>
              </w:rPr>
              <w:t>审计服务</w:t>
            </w:r>
          </w:p>
        </w:tc>
        <w:tc>
          <w:tcPr>
            <w:tcW w:w="1236" w:type="dxa"/>
            <w:shd w:val="clear" w:color="auto" w:fill="auto"/>
            <w:vAlign w:val="center"/>
          </w:tcPr>
          <w:p w:rsidR="006F3F1E" w:rsidRDefault="002501E9">
            <w:pPr>
              <w:spacing w:line="300" w:lineRule="exact"/>
              <w:jc w:val="left"/>
              <w:rPr>
                <w:rFonts w:ascii="方正书宋_GBK" w:eastAsia="方正书宋_GBK" w:cs="Times New Roman"/>
              </w:rPr>
            </w:pPr>
            <w:r>
              <w:rPr>
                <w:rFonts w:ascii="方正书宋_GBK" w:eastAsia="方正书宋_GBK" w:cs="Times New Roman" w:hint="eastAsia"/>
              </w:rPr>
              <w:t>C0803</w:t>
            </w:r>
          </w:p>
        </w:tc>
        <w:tc>
          <w:tcPr>
            <w:tcW w:w="825" w:type="dxa"/>
            <w:shd w:val="clear" w:color="auto" w:fill="auto"/>
            <w:vAlign w:val="center"/>
          </w:tcPr>
          <w:p w:rsidR="006F3F1E" w:rsidRDefault="002501E9">
            <w:pPr>
              <w:spacing w:line="300" w:lineRule="exact"/>
              <w:jc w:val="center"/>
              <w:rPr>
                <w:rFonts w:ascii="方正书宋_GBK" w:eastAsia="方正书宋_GBK" w:cs="Times New Roman"/>
              </w:rPr>
            </w:pPr>
            <w:r>
              <w:rPr>
                <w:rFonts w:ascii="方正书宋_GBK" w:eastAsia="方正书宋_GBK" w:cs="Times New Roman" w:hint="eastAsia"/>
              </w:rPr>
              <w:t>元</w:t>
            </w:r>
          </w:p>
        </w:tc>
        <w:tc>
          <w:tcPr>
            <w:tcW w:w="735"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810"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148.8</w:t>
            </w:r>
          </w:p>
        </w:tc>
        <w:tc>
          <w:tcPr>
            <w:tcW w:w="1140"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148.8</w:t>
            </w:r>
          </w:p>
        </w:tc>
        <w:tc>
          <w:tcPr>
            <w:tcW w:w="1050" w:type="dxa"/>
            <w:shd w:val="clear" w:color="auto" w:fill="auto"/>
            <w:vAlign w:val="center"/>
          </w:tcPr>
          <w:p w:rsidR="006F3F1E" w:rsidRDefault="002501E9">
            <w:pPr>
              <w:spacing w:line="300" w:lineRule="exact"/>
              <w:jc w:val="right"/>
              <w:rPr>
                <w:rFonts w:ascii="方正书宋_GBK" w:eastAsia="方正书宋_GBK" w:cs="Times New Roman"/>
              </w:rPr>
            </w:pPr>
            <w:r>
              <w:rPr>
                <w:rFonts w:ascii="方正书宋_GBK" w:eastAsia="方正书宋_GBK" w:cs="Times New Roman" w:hint="eastAsia"/>
              </w:rPr>
              <w:t>148.8</w:t>
            </w:r>
          </w:p>
        </w:tc>
        <w:tc>
          <w:tcPr>
            <w:tcW w:w="975" w:type="dxa"/>
            <w:shd w:val="clear" w:color="auto" w:fill="auto"/>
            <w:vAlign w:val="center"/>
          </w:tcPr>
          <w:p w:rsidR="006F3F1E" w:rsidRDefault="006F3F1E">
            <w:pPr>
              <w:spacing w:line="300" w:lineRule="exact"/>
              <w:jc w:val="right"/>
              <w:rPr>
                <w:rFonts w:ascii="方正书宋_GBK" w:eastAsia="方正书宋_GBK" w:cs="Times New Roman"/>
              </w:rPr>
            </w:pPr>
          </w:p>
        </w:tc>
        <w:tc>
          <w:tcPr>
            <w:tcW w:w="1154" w:type="dxa"/>
            <w:shd w:val="clear" w:color="auto" w:fill="auto"/>
            <w:vAlign w:val="center"/>
          </w:tcPr>
          <w:p w:rsidR="006F3F1E" w:rsidRDefault="006F3F1E">
            <w:pPr>
              <w:spacing w:line="300" w:lineRule="exact"/>
              <w:jc w:val="right"/>
              <w:rPr>
                <w:rFonts w:ascii="方正书宋_GBK" w:eastAsia="方正书宋_GBK" w:cs="Times New Roman"/>
              </w:rPr>
            </w:pPr>
          </w:p>
        </w:tc>
        <w:tc>
          <w:tcPr>
            <w:tcW w:w="721" w:type="dxa"/>
            <w:shd w:val="clear" w:color="auto" w:fill="auto"/>
            <w:vAlign w:val="center"/>
          </w:tcPr>
          <w:p w:rsidR="006F3F1E" w:rsidRDefault="006F3F1E">
            <w:pPr>
              <w:spacing w:line="300" w:lineRule="exact"/>
              <w:jc w:val="right"/>
              <w:rPr>
                <w:rFonts w:ascii="方正书宋_GBK" w:eastAsia="方正书宋_GBK" w:cs="Times New Roman"/>
              </w:rPr>
            </w:pPr>
          </w:p>
        </w:tc>
        <w:tc>
          <w:tcPr>
            <w:tcW w:w="765" w:type="dxa"/>
            <w:shd w:val="clear" w:color="auto" w:fill="auto"/>
            <w:vAlign w:val="center"/>
          </w:tcPr>
          <w:p w:rsidR="006F3F1E" w:rsidRDefault="006F3F1E">
            <w:pPr>
              <w:spacing w:line="300" w:lineRule="exact"/>
              <w:jc w:val="right"/>
              <w:rPr>
                <w:rFonts w:ascii="方正书宋_GBK" w:eastAsia="方正书宋_GBK" w:cs="Times New Roman"/>
              </w:rPr>
            </w:pPr>
          </w:p>
        </w:tc>
      </w:tr>
    </w:tbl>
    <w:p w:rsidR="006F3F1E" w:rsidRDefault="006F3F1E">
      <w:pPr>
        <w:autoSpaceDE w:val="0"/>
        <w:autoSpaceDN w:val="0"/>
        <w:adjustRightInd w:val="0"/>
        <w:spacing w:line="584" w:lineRule="exact"/>
        <w:ind w:firstLineChars="200" w:firstLine="640"/>
        <w:jc w:val="left"/>
        <w:rPr>
          <w:rFonts w:ascii="Times New Roman" w:eastAsia="仿宋_GB2312" w:hAnsi="Times New Roman" w:cs="Times New Roman"/>
          <w:sz w:val="32"/>
          <w:szCs w:val="24"/>
        </w:rPr>
      </w:pPr>
    </w:p>
    <w:p w:rsidR="006F3F1E" w:rsidRDefault="002501E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七、国有资产信息</w:t>
      </w:r>
    </w:p>
    <w:p w:rsidR="006F3F1E" w:rsidRDefault="002501E9">
      <w:pPr>
        <w:spacing w:line="500" w:lineRule="exact"/>
        <w:ind w:firstLine="560"/>
        <w:jc w:val="left"/>
        <w:rPr>
          <w:rFonts w:ascii="仿宋" w:eastAsia="仿宋" w:hAnsi="仿宋" w:cs="仿宋"/>
          <w:sz w:val="32"/>
          <w:szCs w:val="32"/>
        </w:rPr>
      </w:pPr>
      <w:r>
        <w:rPr>
          <w:rFonts w:ascii="Times New Roman" w:eastAsia="仿宋_GB2312" w:hAnsi="Times New Roman" w:cs="Times New Roman" w:hint="eastAsia"/>
          <w:sz w:val="32"/>
          <w:szCs w:val="32"/>
        </w:rPr>
        <w:t>河北固安大清河经济开发管理委员会</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40.74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w:t>
      </w:r>
      <w:r>
        <w:rPr>
          <w:rFonts w:ascii="仿宋" w:eastAsia="仿宋" w:hAnsi="仿宋" w:cs="仿宋" w:hint="eastAsia"/>
          <w:color w:val="000000"/>
          <w:sz w:val="32"/>
          <w:szCs w:val="32"/>
        </w:rPr>
        <w:t>本年度拟购置固定资产总额为</w:t>
      </w:r>
      <w:r>
        <w:rPr>
          <w:rFonts w:ascii="仿宋" w:eastAsia="仿宋" w:hAnsi="仿宋" w:cs="仿宋" w:hint="eastAsia"/>
          <w:color w:val="000000"/>
          <w:sz w:val="32"/>
          <w:szCs w:val="32"/>
        </w:rPr>
        <w:t>0.00</w:t>
      </w:r>
      <w:r>
        <w:rPr>
          <w:rFonts w:ascii="仿宋" w:eastAsia="仿宋" w:hAnsi="仿宋" w:cs="仿宋" w:hint="eastAsia"/>
          <w:color w:val="000000"/>
          <w:sz w:val="32"/>
          <w:szCs w:val="32"/>
        </w:rPr>
        <w:t>万</w:t>
      </w:r>
      <w:r>
        <w:rPr>
          <w:rFonts w:ascii="仿宋" w:eastAsia="仿宋" w:hAnsi="仿宋" w:cs="仿宋" w:hint="eastAsia"/>
          <w:color w:val="000000"/>
          <w:sz w:val="32"/>
          <w:szCs w:val="32"/>
        </w:rPr>
        <w:t>元，已按要求列入政府采购预算，详见政府采购预算表。</w:t>
      </w:r>
    </w:p>
    <w:p w:rsidR="006F3F1E" w:rsidRDefault="006F3F1E" w:rsidP="00485DAA">
      <w:pPr>
        <w:spacing w:line="584" w:lineRule="exact"/>
        <w:ind w:firstLineChars="404" w:firstLine="1293"/>
        <w:rPr>
          <w:rFonts w:ascii="Times New Roman" w:eastAsia="仿宋_GB2312" w:hAnsi="Times New Roman" w:cs="Times New Roman"/>
          <w:sz w:val="32"/>
          <w:szCs w:val="32"/>
        </w:rPr>
      </w:pPr>
    </w:p>
    <w:p w:rsidR="006F3F1E" w:rsidRDefault="006F3F1E">
      <w:pPr>
        <w:spacing w:line="584" w:lineRule="exact"/>
        <w:ind w:firstLine="640"/>
        <w:rPr>
          <w:rFonts w:ascii="Times New Roman" w:eastAsia="仿宋_GB2312" w:hAnsi="Times New Roman" w:cs="Times New Roman"/>
          <w:sz w:val="32"/>
          <w:szCs w:val="32"/>
        </w:rPr>
      </w:pPr>
    </w:p>
    <w:p w:rsidR="006F3F1E" w:rsidRDefault="006F3F1E">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6F3F1E">
        <w:trPr>
          <w:trHeight w:val="705"/>
        </w:trPr>
        <w:tc>
          <w:tcPr>
            <w:tcW w:w="13482" w:type="dxa"/>
            <w:gridSpan w:val="3"/>
            <w:tcBorders>
              <w:top w:val="nil"/>
              <w:left w:val="nil"/>
              <w:bottom w:val="nil"/>
              <w:right w:val="nil"/>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固定资产占用情况表</w:t>
            </w:r>
          </w:p>
        </w:tc>
      </w:tr>
      <w:tr w:rsidR="006F3F1E">
        <w:trPr>
          <w:trHeight w:val="510"/>
        </w:trPr>
        <w:tc>
          <w:tcPr>
            <w:tcW w:w="8379" w:type="dxa"/>
            <w:gridSpan w:val="2"/>
            <w:tcBorders>
              <w:top w:val="nil"/>
              <w:left w:val="nil"/>
              <w:bottom w:val="nil"/>
              <w:right w:val="nil"/>
            </w:tcBorders>
            <w:shd w:val="clear" w:color="auto" w:fill="auto"/>
            <w:vAlign w:val="center"/>
          </w:tcPr>
          <w:p w:rsidR="006F3F1E" w:rsidRDefault="002501E9">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河北固安大清河经济开发区管理委员会</w:t>
            </w:r>
          </w:p>
        </w:tc>
        <w:tc>
          <w:tcPr>
            <w:tcW w:w="5103" w:type="dxa"/>
            <w:tcBorders>
              <w:top w:val="nil"/>
              <w:left w:val="nil"/>
              <w:bottom w:val="nil"/>
              <w:right w:val="nil"/>
            </w:tcBorders>
            <w:shd w:val="clear" w:color="auto" w:fill="auto"/>
            <w:vAlign w:val="center"/>
          </w:tcPr>
          <w:p w:rsidR="006F3F1E" w:rsidRDefault="002501E9">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6F3F1E">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6F3F1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6F3F1E" w:rsidRDefault="002501E9">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6F3F1E" w:rsidRDefault="002501E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40.74</w:t>
            </w:r>
          </w:p>
        </w:tc>
      </w:tr>
      <w:tr w:rsidR="006F3F1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6F3F1E" w:rsidRDefault="006F3F1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F3F1E" w:rsidRDefault="006F3F1E">
            <w:pPr>
              <w:spacing w:line="584" w:lineRule="exact"/>
              <w:jc w:val="center"/>
              <w:rPr>
                <w:rFonts w:ascii="Times New Roman" w:eastAsia="仿宋_GB2312" w:hAnsi="Times New Roman" w:cs="Times New Roman"/>
                <w:sz w:val="22"/>
              </w:rPr>
            </w:pPr>
          </w:p>
        </w:tc>
      </w:tr>
      <w:tr w:rsidR="006F3F1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6F3F1E" w:rsidRDefault="006F3F1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F3F1E" w:rsidRDefault="006F3F1E">
            <w:pPr>
              <w:spacing w:line="584" w:lineRule="exact"/>
              <w:jc w:val="center"/>
              <w:rPr>
                <w:rFonts w:ascii="Times New Roman" w:eastAsia="仿宋_GB2312" w:hAnsi="Times New Roman" w:cs="Times New Roman"/>
                <w:sz w:val="22"/>
              </w:rPr>
            </w:pPr>
          </w:p>
        </w:tc>
      </w:tr>
      <w:tr w:rsidR="006F3F1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6F3F1E" w:rsidRDefault="002501E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vAlign w:val="center"/>
          </w:tcPr>
          <w:p w:rsidR="006F3F1E" w:rsidRDefault="002501E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33.36</w:t>
            </w:r>
          </w:p>
        </w:tc>
      </w:tr>
      <w:tr w:rsidR="006F3F1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6F3F1E" w:rsidRDefault="006F3F1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F3F1E" w:rsidRDefault="006F3F1E">
            <w:pPr>
              <w:spacing w:line="584" w:lineRule="exact"/>
              <w:jc w:val="center"/>
              <w:rPr>
                <w:rFonts w:ascii="Times New Roman" w:eastAsia="仿宋_GB2312" w:hAnsi="Times New Roman" w:cs="Times New Roman"/>
                <w:sz w:val="22"/>
              </w:rPr>
            </w:pPr>
          </w:p>
        </w:tc>
      </w:tr>
      <w:tr w:rsidR="006F3F1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6F3F1E" w:rsidRDefault="002501E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6F3F1E" w:rsidRDefault="006F3F1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6F3F1E" w:rsidRDefault="002501E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7.38</w:t>
            </w:r>
          </w:p>
        </w:tc>
      </w:tr>
    </w:tbl>
    <w:p w:rsidR="006F3F1E" w:rsidRDefault="002501E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6F3F1E" w:rsidRDefault="002501E9">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w:t>
      </w:r>
      <w:r>
        <w:rPr>
          <w:rFonts w:ascii="Times New Roman" w:eastAsia="仿宋_GB2312" w:hAnsi="Times New Roman" w:cs="Times New Roman"/>
          <w:sz w:val="32"/>
          <w:szCs w:val="32"/>
        </w:rPr>
        <w:lastRenderedPageBreak/>
        <w:t>规定开支的各类公务接待（含外宾接待）支出。</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w:t>
      </w:r>
      <w:r>
        <w:rPr>
          <w:rFonts w:ascii="Times New Roman" w:eastAsia="仿宋_GB2312" w:hAnsi="Times New Roman" w:cs="Times New Roman"/>
          <w:sz w:val="32"/>
          <w:szCs w:val="32"/>
        </w:rPr>
        <w:t>费、差旅费、会议费、福利费、日常维修费、专用材料及一般设备购置费、办公用房水电费、办公用房取暖费、办公用房物业管理费、公务用车运行维护费以及其他费用。</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6F3F1E" w:rsidRDefault="002501E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6F3F1E" w:rsidRDefault="002501E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6F3F1E" w:rsidRDefault="002501E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p w:rsidR="006F3F1E" w:rsidRDefault="006F3F1E">
      <w:pPr>
        <w:spacing w:line="584" w:lineRule="exact"/>
        <w:ind w:firstLineChars="200" w:firstLine="643"/>
        <w:rPr>
          <w:rFonts w:ascii="Times New Roman" w:eastAsia="仿宋_GB2312" w:hAnsi="Times New Roman" w:cs="Times New Roman"/>
          <w:b/>
          <w:color w:val="FF0000"/>
          <w:sz w:val="32"/>
          <w:szCs w:val="32"/>
        </w:rPr>
      </w:pPr>
    </w:p>
    <w:sectPr w:rsidR="006F3F1E" w:rsidSect="006F3F1E">
      <w:footerReference w:type="default" r:id="rId9"/>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E9" w:rsidRDefault="002501E9" w:rsidP="006F3F1E">
      <w:r>
        <w:separator/>
      </w:r>
    </w:p>
  </w:endnote>
  <w:endnote w:type="continuationSeparator" w:id="1">
    <w:p w:rsidR="002501E9" w:rsidRDefault="002501E9" w:rsidP="006F3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decorative"/>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40001" w:csb1="00000000"/>
  </w:font>
  <w:font w:name="方正小标宋_GBK">
    <w:altName w:val="宋体"/>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6F3F1E" w:rsidRDefault="002501E9">
        <w:pPr>
          <w:pStyle w:val="a4"/>
          <w:jc w:val="center"/>
        </w:pPr>
        <w:r>
          <w:rPr>
            <w:rFonts w:hint="eastAsia"/>
          </w:rPr>
          <w:t>-</w:t>
        </w:r>
        <w:r w:rsidR="006F3F1E" w:rsidRPr="006F3F1E">
          <w:fldChar w:fldCharType="begin"/>
        </w:r>
        <w:r>
          <w:instrText>PAGE   \* MERGEFORMAT</w:instrText>
        </w:r>
        <w:r w:rsidR="006F3F1E" w:rsidRPr="006F3F1E">
          <w:fldChar w:fldCharType="separate"/>
        </w:r>
        <w:r w:rsidR="00485DAA" w:rsidRPr="00485DAA">
          <w:rPr>
            <w:noProof/>
            <w:lang w:val="zh-CN"/>
          </w:rPr>
          <w:t>2</w:t>
        </w:r>
        <w:r w:rsidR="006F3F1E">
          <w:rPr>
            <w:lang w:val="zh-CN"/>
          </w:rPr>
          <w:fldChar w:fldCharType="end"/>
        </w:r>
        <w:r>
          <w:rPr>
            <w:rFonts w:hint="eastAsia"/>
          </w:rPr>
          <w:t>-</w:t>
        </w:r>
      </w:p>
    </w:sdtContent>
  </w:sdt>
  <w:p w:rsidR="006F3F1E" w:rsidRDefault="006F3F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E9" w:rsidRDefault="002501E9" w:rsidP="006F3F1E">
      <w:r>
        <w:separator/>
      </w:r>
    </w:p>
  </w:footnote>
  <w:footnote w:type="continuationSeparator" w:id="1">
    <w:p w:rsidR="002501E9" w:rsidRDefault="002501E9" w:rsidP="006F3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3489A3"/>
    <w:multiLevelType w:val="singleLevel"/>
    <w:tmpl w:val="9C3489A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GY0YjNkZGZjOTk5ZTlhZjJiNjQ5YmQ2ZTlmOWFiNWMifQ=="/>
  </w:docVars>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01E9"/>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5DAA"/>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29AA"/>
    <w:rsid w:val="005F5714"/>
    <w:rsid w:val="005F7AE1"/>
    <w:rsid w:val="00611D03"/>
    <w:rsid w:val="00614A29"/>
    <w:rsid w:val="00623770"/>
    <w:rsid w:val="00651BA2"/>
    <w:rsid w:val="00673D76"/>
    <w:rsid w:val="006750E7"/>
    <w:rsid w:val="00677AC3"/>
    <w:rsid w:val="006854F0"/>
    <w:rsid w:val="00690D3B"/>
    <w:rsid w:val="006B1C4A"/>
    <w:rsid w:val="006B610D"/>
    <w:rsid w:val="006C3E06"/>
    <w:rsid w:val="006E49F5"/>
    <w:rsid w:val="006F3F1E"/>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545E"/>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161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DE5227"/>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83B96"/>
    <w:rsid w:val="00F8441D"/>
    <w:rsid w:val="00F87C1E"/>
    <w:rsid w:val="00F958C2"/>
    <w:rsid w:val="00FA6FE9"/>
    <w:rsid w:val="00FA740E"/>
    <w:rsid w:val="00FC06C7"/>
    <w:rsid w:val="00FD5DB4"/>
    <w:rsid w:val="00FE1724"/>
    <w:rsid w:val="00FE753C"/>
    <w:rsid w:val="00FF2162"/>
    <w:rsid w:val="00FF2346"/>
    <w:rsid w:val="013C56E1"/>
    <w:rsid w:val="019A362C"/>
    <w:rsid w:val="019A6EAF"/>
    <w:rsid w:val="01C43576"/>
    <w:rsid w:val="01CF1907"/>
    <w:rsid w:val="01DB7918"/>
    <w:rsid w:val="01F0403A"/>
    <w:rsid w:val="02063FE0"/>
    <w:rsid w:val="02262316"/>
    <w:rsid w:val="02672D80"/>
    <w:rsid w:val="029108A9"/>
    <w:rsid w:val="029370C7"/>
    <w:rsid w:val="02F45E67"/>
    <w:rsid w:val="034104E4"/>
    <w:rsid w:val="034B6875"/>
    <w:rsid w:val="0361681B"/>
    <w:rsid w:val="036D482C"/>
    <w:rsid w:val="03820F4E"/>
    <w:rsid w:val="03970EF3"/>
    <w:rsid w:val="03AD5615"/>
    <w:rsid w:val="04253FDA"/>
    <w:rsid w:val="04452310"/>
    <w:rsid w:val="04664A43"/>
    <w:rsid w:val="04D253F8"/>
    <w:rsid w:val="04DD3789"/>
    <w:rsid w:val="04E8539D"/>
    <w:rsid w:val="05754C01"/>
    <w:rsid w:val="05802F92"/>
    <w:rsid w:val="05972BB7"/>
    <w:rsid w:val="05ED35C6"/>
    <w:rsid w:val="05EF53E9"/>
    <w:rsid w:val="0664230B"/>
    <w:rsid w:val="06796A2D"/>
    <w:rsid w:val="069B49E3"/>
    <w:rsid w:val="07221FB6"/>
    <w:rsid w:val="07376399"/>
    <w:rsid w:val="07485E01"/>
    <w:rsid w:val="080055AF"/>
    <w:rsid w:val="080B3940"/>
    <w:rsid w:val="08335BAA"/>
    <w:rsid w:val="08360008"/>
    <w:rsid w:val="086B6DF8"/>
    <w:rsid w:val="088E0696"/>
    <w:rsid w:val="08DC1C6E"/>
    <w:rsid w:val="08FA104A"/>
    <w:rsid w:val="091B377D"/>
    <w:rsid w:val="09B24F76"/>
    <w:rsid w:val="09C74F1B"/>
    <w:rsid w:val="09C94B9B"/>
    <w:rsid w:val="0A095984"/>
    <w:rsid w:val="0A814349"/>
    <w:rsid w:val="0A8C26DA"/>
    <w:rsid w:val="0AC10F38"/>
    <w:rsid w:val="0ACD69C7"/>
    <w:rsid w:val="0AD84D58"/>
    <w:rsid w:val="0AED4CFD"/>
    <w:rsid w:val="0B1957C1"/>
    <w:rsid w:val="0B393AF8"/>
    <w:rsid w:val="0B4E3A9D"/>
    <w:rsid w:val="0BD14F70"/>
    <w:rsid w:val="0BE74F15"/>
    <w:rsid w:val="0C1D75EE"/>
    <w:rsid w:val="0C5F0057"/>
    <w:rsid w:val="0C747FFC"/>
    <w:rsid w:val="0C89471E"/>
    <w:rsid w:val="0CB50A66"/>
    <w:rsid w:val="0CF74D52"/>
    <w:rsid w:val="0D2C77AB"/>
    <w:rsid w:val="0D4E5761"/>
    <w:rsid w:val="0D6D0214"/>
    <w:rsid w:val="0DA46170"/>
    <w:rsid w:val="0DCF2837"/>
    <w:rsid w:val="0DE66BD9"/>
    <w:rsid w:val="0E1B1632"/>
    <w:rsid w:val="0E3C75E8"/>
    <w:rsid w:val="0E5C209B"/>
    <w:rsid w:val="0E673CAF"/>
    <w:rsid w:val="0EB32AAA"/>
    <w:rsid w:val="0EC82A4F"/>
    <w:rsid w:val="0F2130DE"/>
    <w:rsid w:val="0F3F502D"/>
    <w:rsid w:val="0F8F612D"/>
    <w:rsid w:val="0FA61182"/>
    <w:rsid w:val="0FAD1DC8"/>
    <w:rsid w:val="0FB7580F"/>
    <w:rsid w:val="0FC264EA"/>
    <w:rsid w:val="0FE30C1D"/>
    <w:rsid w:val="0FF90BC3"/>
    <w:rsid w:val="10196EF9"/>
    <w:rsid w:val="103A162C"/>
    <w:rsid w:val="10863CAA"/>
    <w:rsid w:val="109B03CC"/>
    <w:rsid w:val="10DD46B8"/>
    <w:rsid w:val="10E45327"/>
    <w:rsid w:val="111E5122"/>
    <w:rsid w:val="11217992"/>
    <w:rsid w:val="113450C7"/>
    <w:rsid w:val="1149506D"/>
    <w:rsid w:val="11953E67"/>
    <w:rsid w:val="11B5219D"/>
    <w:rsid w:val="124039AB"/>
    <w:rsid w:val="12D0036B"/>
    <w:rsid w:val="12E60311"/>
    <w:rsid w:val="12FB4A33"/>
    <w:rsid w:val="13072A44"/>
    <w:rsid w:val="13110DD5"/>
    <w:rsid w:val="137333F8"/>
    <w:rsid w:val="13737B75"/>
    <w:rsid w:val="13935EAB"/>
    <w:rsid w:val="13C90583"/>
    <w:rsid w:val="13EB4F75"/>
    <w:rsid w:val="143943E7"/>
    <w:rsid w:val="14426F48"/>
    <w:rsid w:val="145A2050"/>
    <w:rsid w:val="1462527F"/>
    <w:rsid w:val="14E32355"/>
    <w:rsid w:val="14EF0366"/>
    <w:rsid w:val="15242DBE"/>
    <w:rsid w:val="154410F5"/>
    <w:rsid w:val="15517106"/>
    <w:rsid w:val="15581075"/>
    <w:rsid w:val="15663828"/>
    <w:rsid w:val="156670AB"/>
    <w:rsid w:val="15B25EA5"/>
    <w:rsid w:val="15B669CC"/>
    <w:rsid w:val="15F42192"/>
    <w:rsid w:val="16352BFB"/>
    <w:rsid w:val="163F0F8C"/>
    <w:rsid w:val="164E6403"/>
    <w:rsid w:val="167F55F9"/>
    <w:rsid w:val="168D466F"/>
    <w:rsid w:val="1696199B"/>
    <w:rsid w:val="16A17D2C"/>
    <w:rsid w:val="16E24019"/>
    <w:rsid w:val="171966F1"/>
    <w:rsid w:val="17442DB9"/>
    <w:rsid w:val="17707100"/>
    <w:rsid w:val="177A5491"/>
    <w:rsid w:val="17A553DC"/>
    <w:rsid w:val="17FC2567"/>
    <w:rsid w:val="18484BE5"/>
    <w:rsid w:val="187212AC"/>
    <w:rsid w:val="18CB193B"/>
    <w:rsid w:val="18D524FF"/>
    <w:rsid w:val="18D57CCC"/>
    <w:rsid w:val="18EB7C71"/>
    <w:rsid w:val="18F56002"/>
    <w:rsid w:val="19584A22"/>
    <w:rsid w:val="198310E9"/>
    <w:rsid w:val="1A065E3F"/>
    <w:rsid w:val="1A2608F3"/>
    <w:rsid w:val="1AA85649"/>
    <w:rsid w:val="1AC8397F"/>
    <w:rsid w:val="1AEB3784"/>
    <w:rsid w:val="1B1F438E"/>
    <w:rsid w:val="1B772F21"/>
    <w:rsid w:val="1BA210E4"/>
    <w:rsid w:val="1BC2741A"/>
    <w:rsid w:val="1BEE7EDE"/>
    <w:rsid w:val="1C1945A6"/>
    <w:rsid w:val="1C1F6CBC"/>
    <w:rsid w:val="1C912F6B"/>
    <w:rsid w:val="1CDD55E8"/>
    <w:rsid w:val="1CF21D0A"/>
    <w:rsid w:val="1D3E4388"/>
    <w:rsid w:val="1D492719"/>
    <w:rsid w:val="1D5E26BE"/>
    <w:rsid w:val="1D690A4F"/>
    <w:rsid w:val="1D756A60"/>
    <w:rsid w:val="1D954D97"/>
    <w:rsid w:val="1DE17414"/>
    <w:rsid w:val="1E4D4545"/>
    <w:rsid w:val="1E996BC3"/>
    <w:rsid w:val="1EE559BD"/>
    <w:rsid w:val="1F073974"/>
    <w:rsid w:val="1F435B57"/>
    <w:rsid w:val="1F5C4703"/>
    <w:rsid w:val="1F880A4A"/>
    <w:rsid w:val="1FBF3122"/>
    <w:rsid w:val="1FEA77EA"/>
    <w:rsid w:val="20820C62"/>
    <w:rsid w:val="20970C07"/>
    <w:rsid w:val="21093B95"/>
    <w:rsid w:val="21204ABA"/>
    <w:rsid w:val="21BD5166"/>
    <w:rsid w:val="21C76D7B"/>
    <w:rsid w:val="21D2510C"/>
    <w:rsid w:val="22295B1A"/>
    <w:rsid w:val="226A1E07"/>
    <w:rsid w:val="22F8166B"/>
    <w:rsid w:val="23225D32"/>
    <w:rsid w:val="237A63C1"/>
    <w:rsid w:val="23B428FE"/>
    <w:rsid w:val="23C50DBF"/>
    <w:rsid w:val="24335B6F"/>
    <w:rsid w:val="24A948B4"/>
    <w:rsid w:val="25415D2D"/>
    <w:rsid w:val="25575CD2"/>
    <w:rsid w:val="25E40DB9"/>
    <w:rsid w:val="25F954DB"/>
    <w:rsid w:val="26675B0F"/>
    <w:rsid w:val="267C2231"/>
    <w:rsid w:val="26BE651E"/>
    <w:rsid w:val="26D32C40"/>
    <w:rsid w:val="26DA3D9D"/>
    <w:rsid w:val="26DE0FD1"/>
    <w:rsid w:val="27156F2D"/>
    <w:rsid w:val="273419E0"/>
    <w:rsid w:val="276B40B8"/>
    <w:rsid w:val="27762449"/>
    <w:rsid w:val="27A12394"/>
    <w:rsid w:val="27C82E0F"/>
    <w:rsid w:val="27E32A7D"/>
    <w:rsid w:val="28657B53"/>
    <w:rsid w:val="287A4275"/>
    <w:rsid w:val="289C222B"/>
    <w:rsid w:val="28BC0562"/>
    <w:rsid w:val="28C1211B"/>
    <w:rsid w:val="28C668F3"/>
    <w:rsid w:val="28D10507"/>
    <w:rsid w:val="29120F71"/>
    <w:rsid w:val="291D7302"/>
    <w:rsid w:val="29A04058"/>
    <w:rsid w:val="29CA071F"/>
    <w:rsid w:val="29F74A66"/>
    <w:rsid w:val="2A0C4A0C"/>
    <w:rsid w:val="2A3854D0"/>
    <w:rsid w:val="2ADB055C"/>
    <w:rsid w:val="2AE568ED"/>
    <w:rsid w:val="2AF00502"/>
    <w:rsid w:val="2B3C72FC"/>
    <w:rsid w:val="2B9E191F"/>
    <w:rsid w:val="2BBD43D2"/>
    <w:rsid w:val="2C0A6A50"/>
    <w:rsid w:val="2C164A61"/>
    <w:rsid w:val="2C202DF2"/>
    <w:rsid w:val="2C821B92"/>
    <w:rsid w:val="2CAC6259"/>
    <w:rsid w:val="2CAE5ED9"/>
    <w:rsid w:val="2D3A4BC3"/>
    <w:rsid w:val="2D8639BE"/>
    <w:rsid w:val="2D901D4F"/>
    <w:rsid w:val="2E2831C7"/>
    <w:rsid w:val="2E755845"/>
    <w:rsid w:val="2E7F3BD6"/>
    <w:rsid w:val="2E9637FB"/>
    <w:rsid w:val="2F0D2540"/>
    <w:rsid w:val="2F1808D1"/>
    <w:rsid w:val="2F6E12E0"/>
    <w:rsid w:val="2F9959A7"/>
    <w:rsid w:val="2F9B5627"/>
    <w:rsid w:val="2FDA6411"/>
    <w:rsid w:val="302744C5"/>
    <w:rsid w:val="30486A45"/>
    <w:rsid w:val="30534DD6"/>
    <w:rsid w:val="30893C43"/>
    <w:rsid w:val="30A957E4"/>
    <w:rsid w:val="30BE1F06"/>
    <w:rsid w:val="31350C4C"/>
    <w:rsid w:val="314C4FED"/>
    <w:rsid w:val="316C3324"/>
    <w:rsid w:val="31A359FC"/>
    <w:rsid w:val="31AD3D8D"/>
    <w:rsid w:val="31C439B2"/>
    <w:rsid w:val="31E41CE9"/>
    <w:rsid w:val="32300AE3"/>
    <w:rsid w:val="323B6E74"/>
    <w:rsid w:val="32C957DF"/>
    <w:rsid w:val="32CE5B43"/>
    <w:rsid w:val="32E93B15"/>
    <w:rsid w:val="330865C8"/>
    <w:rsid w:val="330A6248"/>
    <w:rsid w:val="331F61ED"/>
    <w:rsid w:val="332A457E"/>
    <w:rsid w:val="3334290F"/>
    <w:rsid w:val="33616C57"/>
    <w:rsid w:val="33E23D2D"/>
    <w:rsid w:val="33ED1A89"/>
    <w:rsid w:val="33ED48ED"/>
    <w:rsid w:val="34234796"/>
    <w:rsid w:val="3424001A"/>
    <w:rsid w:val="347A51A5"/>
    <w:rsid w:val="34A614EC"/>
    <w:rsid w:val="34C67823"/>
    <w:rsid w:val="3507028C"/>
    <w:rsid w:val="35121EA0"/>
    <w:rsid w:val="351D0231"/>
    <w:rsid w:val="357E6FD1"/>
    <w:rsid w:val="358677AD"/>
    <w:rsid w:val="35D579E0"/>
    <w:rsid w:val="36160449"/>
    <w:rsid w:val="36366780"/>
    <w:rsid w:val="36A43530"/>
    <w:rsid w:val="36C450EA"/>
    <w:rsid w:val="36FB77C2"/>
    <w:rsid w:val="37133BC2"/>
    <w:rsid w:val="380940FC"/>
    <w:rsid w:val="388C0E52"/>
    <w:rsid w:val="38A20DF8"/>
    <w:rsid w:val="38B7551A"/>
    <w:rsid w:val="38E27F47"/>
    <w:rsid w:val="38F81807"/>
    <w:rsid w:val="390E5F29"/>
    <w:rsid w:val="39440601"/>
    <w:rsid w:val="39453E84"/>
    <w:rsid w:val="39704948"/>
    <w:rsid w:val="399B1010"/>
    <w:rsid w:val="39F252A2"/>
    <w:rsid w:val="3A49242D"/>
    <w:rsid w:val="3A7F4B06"/>
    <w:rsid w:val="3A954AAB"/>
    <w:rsid w:val="3AA12ABC"/>
    <w:rsid w:val="3ACB7183"/>
    <w:rsid w:val="3AE138A5"/>
    <w:rsid w:val="3B2D5F23"/>
    <w:rsid w:val="3B6405FB"/>
    <w:rsid w:val="3BE556D1"/>
    <w:rsid w:val="3BFA5677"/>
    <w:rsid w:val="3C7D23CD"/>
    <w:rsid w:val="3CC65551"/>
    <w:rsid w:val="3CF5550F"/>
    <w:rsid w:val="3D0B54B4"/>
    <w:rsid w:val="3D2B37EA"/>
    <w:rsid w:val="3D407F0C"/>
    <w:rsid w:val="3D5742AE"/>
    <w:rsid w:val="3D61263F"/>
    <w:rsid w:val="3D6C4254"/>
    <w:rsid w:val="3D7725E5"/>
    <w:rsid w:val="3D98059B"/>
    <w:rsid w:val="3DC34C62"/>
    <w:rsid w:val="3DED132A"/>
    <w:rsid w:val="3E263682"/>
    <w:rsid w:val="3E5B195E"/>
    <w:rsid w:val="3E7B4411"/>
    <w:rsid w:val="3E845248"/>
    <w:rsid w:val="3ED34AA0"/>
    <w:rsid w:val="3EF32DD6"/>
    <w:rsid w:val="3F0874F8"/>
    <w:rsid w:val="3FB60916"/>
    <w:rsid w:val="3FE24C5D"/>
    <w:rsid w:val="401776B5"/>
    <w:rsid w:val="402356C6"/>
    <w:rsid w:val="4039566C"/>
    <w:rsid w:val="40631D33"/>
    <w:rsid w:val="41934623"/>
    <w:rsid w:val="41C0096A"/>
    <w:rsid w:val="41CA257F"/>
    <w:rsid w:val="42822D94"/>
    <w:rsid w:val="42AF6075"/>
    <w:rsid w:val="42C42797"/>
    <w:rsid w:val="42D9273C"/>
    <w:rsid w:val="431B31A5"/>
    <w:rsid w:val="43251536"/>
    <w:rsid w:val="43675823"/>
    <w:rsid w:val="43F30C8A"/>
    <w:rsid w:val="445676AA"/>
    <w:rsid w:val="446012BE"/>
    <w:rsid w:val="44605A3B"/>
    <w:rsid w:val="44B7644A"/>
    <w:rsid w:val="44C147DB"/>
    <w:rsid w:val="44D74780"/>
    <w:rsid w:val="44EE0B22"/>
    <w:rsid w:val="453A31A0"/>
    <w:rsid w:val="45647867"/>
    <w:rsid w:val="456F5BF8"/>
    <w:rsid w:val="4586581D"/>
    <w:rsid w:val="45BB0276"/>
    <w:rsid w:val="45DD622C"/>
    <w:rsid w:val="45E745BD"/>
    <w:rsid w:val="460728F4"/>
    <w:rsid w:val="461E6C96"/>
    <w:rsid w:val="46295027"/>
    <w:rsid w:val="468A764A"/>
    <w:rsid w:val="47012B0C"/>
    <w:rsid w:val="470C54AD"/>
    <w:rsid w:val="47210E42"/>
    <w:rsid w:val="472D6E53"/>
    <w:rsid w:val="4757351A"/>
    <w:rsid w:val="478E1476"/>
    <w:rsid w:val="478E5BF3"/>
    <w:rsid w:val="47A45B98"/>
    <w:rsid w:val="47BA1F3A"/>
    <w:rsid w:val="47E51E85"/>
    <w:rsid w:val="47EF4992"/>
    <w:rsid w:val="48310C7F"/>
    <w:rsid w:val="485C5346"/>
    <w:rsid w:val="487D32FD"/>
    <w:rsid w:val="48927A1F"/>
    <w:rsid w:val="489D5DB0"/>
    <w:rsid w:val="48BF3D66"/>
    <w:rsid w:val="48DF209C"/>
    <w:rsid w:val="48E9042E"/>
    <w:rsid w:val="498C34BA"/>
    <w:rsid w:val="4997184B"/>
    <w:rsid w:val="49AD5BED"/>
    <w:rsid w:val="49B83F7E"/>
    <w:rsid w:val="4A537C78"/>
    <w:rsid w:val="4A706FB0"/>
    <w:rsid w:val="4A9216E3"/>
    <w:rsid w:val="4AB27A19"/>
    <w:rsid w:val="4ABC5DAA"/>
    <w:rsid w:val="4ABD162D"/>
    <w:rsid w:val="4AC779BE"/>
    <w:rsid w:val="4B4A0E91"/>
    <w:rsid w:val="4C2E4987"/>
    <w:rsid w:val="4C8F3727"/>
    <w:rsid w:val="4CA536CC"/>
    <w:rsid w:val="4CB052E1"/>
    <w:rsid w:val="4CCF7D94"/>
    <w:rsid w:val="4CE64136"/>
    <w:rsid w:val="4CE679B9"/>
    <w:rsid w:val="4CFB40DB"/>
    <w:rsid w:val="4D280422"/>
    <w:rsid w:val="4D4D4013"/>
    <w:rsid w:val="4D5E2AFB"/>
    <w:rsid w:val="4D7E0E31"/>
    <w:rsid w:val="4D8971C2"/>
    <w:rsid w:val="4E077249"/>
    <w:rsid w:val="4E3605DF"/>
    <w:rsid w:val="4E416971"/>
    <w:rsid w:val="4E566916"/>
    <w:rsid w:val="4ECE1A58"/>
    <w:rsid w:val="4F1B40D5"/>
    <w:rsid w:val="4FA7753C"/>
    <w:rsid w:val="4FB3554D"/>
    <w:rsid w:val="4FD33884"/>
    <w:rsid w:val="5054095A"/>
    <w:rsid w:val="505605DA"/>
    <w:rsid w:val="507B212E"/>
    <w:rsid w:val="508B3032"/>
    <w:rsid w:val="50AB1369"/>
    <w:rsid w:val="50AC0FE9"/>
    <w:rsid w:val="50B67B88"/>
    <w:rsid w:val="50D756B0"/>
    <w:rsid w:val="510E1E6E"/>
    <w:rsid w:val="51442461"/>
    <w:rsid w:val="515A2406"/>
    <w:rsid w:val="516F6B28"/>
    <w:rsid w:val="51914ADE"/>
    <w:rsid w:val="519B2E6F"/>
    <w:rsid w:val="51A61200"/>
    <w:rsid w:val="51B07591"/>
    <w:rsid w:val="51BB11A6"/>
    <w:rsid w:val="5249428D"/>
    <w:rsid w:val="5253261E"/>
    <w:rsid w:val="52F61E27"/>
    <w:rsid w:val="531639E1"/>
    <w:rsid w:val="534D2836"/>
    <w:rsid w:val="5357444A"/>
    <w:rsid w:val="53722997"/>
    <w:rsid w:val="53A33245"/>
    <w:rsid w:val="53AE4E59"/>
    <w:rsid w:val="53E57531"/>
    <w:rsid w:val="53E93ADE"/>
    <w:rsid w:val="53FA74D7"/>
    <w:rsid w:val="543C7F40"/>
    <w:rsid w:val="54514662"/>
    <w:rsid w:val="54DF2FCC"/>
    <w:rsid w:val="55203A36"/>
    <w:rsid w:val="552D5642"/>
    <w:rsid w:val="55C36AC2"/>
    <w:rsid w:val="560F58BD"/>
    <w:rsid w:val="561A74D1"/>
    <w:rsid w:val="56241FDF"/>
    <w:rsid w:val="566662CB"/>
    <w:rsid w:val="56A62938"/>
    <w:rsid w:val="56C708EE"/>
    <w:rsid w:val="56C7506B"/>
    <w:rsid w:val="56D133FC"/>
    <w:rsid w:val="571E5A7A"/>
    <w:rsid w:val="57B62775"/>
    <w:rsid w:val="582278A6"/>
    <w:rsid w:val="582C5C37"/>
    <w:rsid w:val="5875165E"/>
    <w:rsid w:val="58836646"/>
    <w:rsid w:val="589A626B"/>
    <w:rsid w:val="58A545FC"/>
    <w:rsid w:val="58DB6CD4"/>
    <w:rsid w:val="58EF598F"/>
    <w:rsid w:val="5911172D"/>
    <w:rsid w:val="59114FB0"/>
    <w:rsid w:val="593D5A74"/>
    <w:rsid w:val="59473E05"/>
    <w:rsid w:val="59522196"/>
    <w:rsid w:val="5967213C"/>
    <w:rsid w:val="59836971"/>
    <w:rsid w:val="59946483"/>
    <w:rsid w:val="59DE0E81"/>
    <w:rsid w:val="59F50AA6"/>
    <w:rsid w:val="5A006E37"/>
    <w:rsid w:val="5A4C5C31"/>
    <w:rsid w:val="5A82030A"/>
    <w:rsid w:val="5AA26640"/>
    <w:rsid w:val="5AAD49D1"/>
    <w:rsid w:val="5AE4292D"/>
    <w:rsid w:val="5AEF0CBE"/>
    <w:rsid w:val="5B5A5DEF"/>
    <w:rsid w:val="5BB167FD"/>
    <w:rsid w:val="5BC86423"/>
    <w:rsid w:val="5BE53F27"/>
    <w:rsid w:val="5BE80ED6"/>
    <w:rsid w:val="5C08720C"/>
    <w:rsid w:val="5C54188A"/>
    <w:rsid w:val="5C80234E"/>
    <w:rsid w:val="5CCC024F"/>
    <w:rsid w:val="5D183CBF"/>
    <w:rsid w:val="5D2E6FEF"/>
    <w:rsid w:val="5D6416C7"/>
    <w:rsid w:val="5D84417A"/>
    <w:rsid w:val="5D8579FD"/>
    <w:rsid w:val="5D9A411F"/>
    <w:rsid w:val="5DA62130"/>
    <w:rsid w:val="5DBB20D6"/>
    <w:rsid w:val="5DE6679D"/>
    <w:rsid w:val="5DF04B2E"/>
    <w:rsid w:val="5E127261"/>
    <w:rsid w:val="5E4951BD"/>
    <w:rsid w:val="5E53354E"/>
    <w:rsid w:val="5E6934F3"/>
    <w:rsid w:val="5E6B2FAF"/>
    <w:rsid w:val="5F01496B"/>
    <w:rsid w:val="5F387044"/>
    <w:rsid w:val="5F6D531F"/>
    <w:rsid w:val="5FC324AB"/>
    <w:rsid w:val="5FE50461"/>
    <w:rsid w:val="5FF26ACB"/>
    <w:rsid w:val="5FFA0406"/>
    <w:rsid w:val="60515592"/>
    <w:rsid w:val="606232F7"/>
    <w:rsid w:val="60C842D7"/>
    <w:rsid w:val="61237025"/>
    <w:rsid w:val="612B2CF7"/>
    <w:rsid w:val="61351088"/>
    <w:rsid w:val="615573BE"/>
    <w:rsid w:val="618C1A96"/>
    <w:rsid w:val="61A11A3C"/>
    <w:rsid w:val="61D84114"/>
    <w:rsid w:val="62194B7D"/>
    <w:rsid w:val="62392EB4"/>
    <w:rsid w:val="626671FB"/>
    <w:rsid w:val="63130619"/>
    <w:rsid w:val="633E4CE0"/>
    <w:rsid w:val="636813A7"/>
    <w:rsid w:val="638A3ADA"/>
    <w:rsid w:val="63D619DB"/>
    <w:rsid w:val="6402249F"/>
    <w:rsid w:val="642207D6"/>
    <w:rsid w:val="64426B0C"/>
    <w:rsid w:val="64837576"/>
    <w:rsid w:val="64D35D0E"/>
    <w:rsid w:val="64DA7F84"/>
    <w:rsid w:val="64DF3425"/>
    <w:rsid w:val="65262602"/>
    <w:rsid w:val="653B6D24"/>
    <w:rsid w:val="65927733"/>
    <w:rsid w:val="65B456E9"/>
    <w:rsid w:val="65BE3A7A"/>
    <w:rsid w:val="65DE1DB1"/>
    <w:rsid w:val="66B83C92"/>
    <w:rsid w:val="66E94B05"/>
    <w:rsid w:val="67041B93"/>
    <w:rsid w:val="67302657"/>
    <w:rsid w:val="674525FC"/>
    <w:rsid w:val="6750098D"/>
    <w:rsid w:val="675A6D1E"/>
    <w:rsid w:val="67EB10F9"/>
    <w:rsid w:val="6814614D"/>
    <w:rsid w:val="682A60F2"/>
    <w:rsid w:val="68A015B4"/>
    <w:rsid w:val="68A04E37"/>
    <w:rsid w:val="68D401A1"/>
    <w:rsid w:val="68E258A1"/>
    <w:rsid w:val="692E469B"/>
    <w:rsid w:val="69382A2C"/>
    <w:rsid w:val="69434640"/>
    <w:rsid w:val="694E29D2"/>
    <w:rsid w:val="69DB133C"/>
    <w:rsid w:val="69DB5AB9"/>
    <w:rsid w:val="6A270136"/>
    <w:rsid w:val="6A3D00DC"/>
    <w:rsid w:val="6A5E280F"/>
    <w:rsid w:val="6A7E0B45"/>
    <w:rsid w:val="6AAA4E8C"/>
    <w:rsid w:val="6AB5321D"/>
    <w:rsid w:val="6B5862AA"/>
    <w:rsid w:val="6BAE3435"/>
    <w:rsid w:val="6BCE4FEF"/>
    <w:rsid w:val="6C5C4853"/>
    <w:rsid w:val="6CBD6E76"/>
    <w:rsid w:val="6CD23598"/>
    <w:rsid w:val="6CEB2A7E"/>
    <w:rsid w:val="6D095C70"/>
    <w:rsid w:val="6D144001"/>
    <w:rsid w:val="6D601F02"/>
    <w:rsid w:val="6D885ECE"/>
    <w:rsid w:val="6DA1296C"/>
    <w:rsid w:val="6DAC0CFD"/>
    <w:rsid w:val="6DCC7033"/>
    <w:rsid w:val="6DF8337A"/>
    <w:rsid w:val="6E2D5DD3"/>
    <w:rsid w:val="6E3878FF"/>
    <w:rsid w:val="6E866461"/>
    <w:rsid w:val="6EB02B29"/>
    <w:rsid w:val="6EC5724B"/>
    <w:rsid w:val="6EF20050"/>
    <w:rsid w:val="6F94661F"/>
    <w:rsid w:val="6FEB37AA"/>
    <w:rsid w:val="7000374F"/>
    <w:rsid w:val="702C7A97"/>
    <w:rsid w:val="70375E28"/>
    <w:rsid w:val="70DA0EB4"/>
    <w:rsid w:val="70EF55D6"/>
    <w:rsid w:val="710651FB"/>
    <w:rsid w:val="713118C3"/>
    <w:rsid w:val="71465FE5"/>
    <w:rsid w:val="714F7480"/>
    <w:rsid w:val="715B2E69"/>
    <w:rsid w:val="717D3F41"/>
    <w:rsid w:val="71F37403"/>
    <w:rsid w:val="71F57082"/>
    <w:rsid w:val="721553B9"/>
    <w:rsid w:val="7220374A"/>
    <w:rsid w:val="72565E22"/>
    <w:rsid w:val="726B2544"/>
    <w:rsid w:val="72764159"/>
    <w:rsid w:val="72A204A0"/>
    <w:rsid w:val="72D92B78"/>
    <w:rsid w:val="72E158F4"/>
    <w:rsid w:val="72F90EAF"/>
    <w:rsid w:val="73047240"/>
    <w:rsid w:val="73303587"/>
    <w:rsid w:val="7408106C"/>
    <w:rsid w:val="741373FD"/>
    <w:rsid w:val="742873A2"/>
    <w:rsid w:val="743453B3"/>
    <w:rsid w:val="74F72EF3"/>
    <w:rsid w:val="75011284"/>
    <w:rsid w:val="75787FC9"/>
    <w:rsid w:val="759926FC"/>
    <w:rsid w:val="75AF26A1"/>
    <w:rsid w:val="75CF09D8"/>
    <w:rsid w:val="75D00657"/>
    <w:rsid w:val="762E678E"/>
    <w:rsid w:val="763C5788"/>
    <w:rsid w:val="76691AD0"/>
    <w:rsid w:val="76936197"/>
    <w:rsid w:val="76D46C00"/>
    <w:rsid w:val="774175B4"/>
    <w:rsid w:val="7762556B"/>
    <w:rsid w:val="778D1C32"/>
    <w:rsid w:val="77A26354"/>
    <w:rsid w:val="782F143B"/>
    <w:rsid w:val="784513E1"/>
    <w:rsid w:val="78663B14"/>
    <w:rsid w:val="78711EA5"/>
    <w:rsid w:val="78715728"/>
    <w:rsid w:val="78DD2859"/>
    <w:rsid w:val="796A5940"/>
    <w:rsid w:val="798C38F6"/>
    <w:rsid w:val="7A0D09CC"/>
    <w:rsid w:val="7A2D6D03"/>
    <w:rsid w:val="7A6F776C"/>
    <w:rsid w:val="7ABB1DEA"/>
    <w:rsid w:val="7AF244C2"/>
    <w:rsid w:val="7B070BE4"/>
    <w:rsid w:val="7B074467"/>
    <w:rsid w:val="7B731598"/>
    <w:rsid w:val="7B8A593A"/>
    <w:rsid w:val="7BCA1FA7"/>
    <w:rsid w:val="7BEB46DA"/>
    <w:rsid w:val="7BF62A6B"/>
    <w:rsid w:val="7C4D6CFD"/>
    <w:rsid w:val="7C8313D5"/>
    <w:rsid w:val="7CAE5A9D"/>
    <w:rsid w:val="7CD36C81"/>
    <w:rsid w:val="7CDA1DE4"/>
    <w:rsid w:val="7CFA011A"/>
    <w:rsid w:val="7D466F15"/>
    <w:rsid w:val="7D9C3085"/>
    <w:rsid w:val="7DAF27E7"/>
    <w:rsid w:val="7DB879AC"/>
    <w:rsid w:val="7DBD5C5A"/>
    <w:rsid w:val="7E1D1BAF"/>
    <w:rsid w:val="7E20467A"/>
    <w:rsid w:val="7E4029B0"/>
    <w:rsid w:val="7E566D52"/>
    <w:rsid w:val="7E6B3474"/>
    <w:rsid w:val="7E6C6CF7"/>
    <w:rsid w:val="7E813419"/>
    <w:rsid w:val="7EAD7761"/>
    <w:rsid w:val="7EB85AF2"/>
    <w:rsid w:val="7ECD2214"/>
    <w:rsid w:val="7EED3DCE"/>
    <w:rsid w:val="7EF8215F"/>
    <w:rsid w:val="7FBC7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F3F1E"/>
    <w:rPr>
      <w:sz w:val="18"/>
      <w:szCs w:val="18"/>
    </w:rPr>
  </w:style>
  <w:style w:type="paragraph" w:styleId="a4">
    <w:name w:val="footer"/>
    <w:basedOn w:val="a"/>
    <w:link w:val="Char0"/>
    <w:uiPriority w:val="99"/>
    <w:qFormat/>
    <w:rsid w:val="006F3F1E"/>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6F3F1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6F3F1E"/>
    <w:rPr>
      <w:rFonts w:ascii="Times New Roman" w:eastAsia="宋体" w:hAnsi="Times New Roman" w:cs="Times New Roman"/>
      <w:szCs w:val="24"/>
    </w:rPr>
  </w:style>
  <w:style w:type="paragraph" w:styleId="a6">
    <w:name w:val="footnote text"/>
    <w:basedOn w:val="a"/>
    <w:link w:val="Char2"/>
    <w:uiPriority w:val="99"/>
    <w:unhideWhenUsed/>
    <w:qFormat/>
    <w:rsid w:val="006F3F1E"/>
    <w:pPr>
      <w:snapToGrid w:val="0"/>
      <w:jc w:val="left"/>
    </w:pPr>
    <w:rPr>
      <w:rFonts w:ascii="Calibri" w:eastAsia="宋体" w:hAnsi="Calibri" w:cs="Times New Roman"/>
      <w:sz w:val="18"/>
      <w:szCs w:val="18"/>
    </w:rPr>
  </w:style>
  <w:style w:type="paragraph" w:styleId="2">
    <w:name w:val="toc 2"/>
    <w:basedOn w:val="a"/>
    <w:next w:val="a"/>
    <w:uiPriority w:val="39"/>
    <w:qFormat/>
    <w:rsid w:val="006F3F1E"/>
    <w:pPr>
      <w:ind w:leftChars="200" w:left="420"/>
    </w:pPr>
    <w:rPr>
      <w:rFonts w:ascii="Times New Roman" w:eastAsia="宋体" w:hAnsi="Times New Roman" w:cs="Times New Roman"/>
      <w:szCs w:val="24"/>
    </w:rPr>
  </w:style>
  <w:style w:type="character" w:styleId="a7">
    <w:name w:val="footnote reference"/>
    <w:uiPriority w:val="99"/>
    <w:unhideWhenUsed/>
    <w:qFormat/>
    <w:rsid w:val="006F3F1E"/>
    <w:rPr>
      <w:vertAlign w:val="superscript"/>
    </w:rPr>
  </w:style>
  <w:style w:type="character" w:customStyle="1" w:styleId="Char1">
    <w:name w:val="页眉 Char"/>
    <w:basedOn w:val="a0"/>
    <w:link w:val="a5"/>
    <w:uiPriority w:val="99"/>
    <w:qFormat/>
    <w:rsid w:val="006F3F1E"/>
    <w:rPr>
      <w:rFonts w:ascii="Times New Roman" w:eastAsia="宋体" w:hAnsi="Times New Roman" w:cs="Times New Roman"/>
      <w:sz w:val="18"/>
      <w:szCs w:val="18"/>
    </w:rPr>
  </w:style>
  <w:style w:type="character" w:customStyle="1" w:styleId="Char0">
    <w:name w:val="页脚 Char"/>
    <w:basedOn w:val="a0"/>
    <w:link w:val="a4"/>
    <w:uiPriority w:val="99"/>
    <w:qFormat/>
    <w:rsid w:val="006F3F1E"/>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6F3F1E"/>
    <w:rPr>
      <w:sz w:val="18"/>
      <w:szCs w:val="18"/>
    </w:rPr>
  </w:style>
  <w:style w:type="paragraph" w:customStyle="1" w:styleId="Default">
    <w:name w:val="Default"/>
    <w:qFormat/>
    <w:rsid w:val="006F3F1E"/>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sid w:val="006F3F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D97DAA-4C25-469F-96D1-D17AA76A28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840</Words>
  <Characters>4788</Characters>
  <Application>Microsoft Office Word</Application>
  <DocSecurity>0</DocSecurity>
  <Lines>39</Lines>
  <Paragraphs>11</Paragraphs>
  <ScaleCrop>false</ScaleCrop>
  <Company>Microsoft</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ll</cp:lastModifiedBy>
  <cp:revision>2</cp:revision>
  <cp:lastPrinted>2018-01-30T06:12:00Z</cp:lastPrinted>
  <dcterms:created xsi:type="dcterms:W3CDTF">2021-03-15T03:06:00Z</dcterms:created>
  <dcterms:modified xsi:type="dcterms:W3CDTF">2021-03-15T03:06:00Z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2411CA00DB104CAC9636AC096B2F19C1</vt:lpwstr>
  </property>
</Properties>
</file>